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7E5D" w:rsidRPr="00417E5D" w:rsidRDefault="00417E5D" w:rsidP="00417E5D">
      <w:pPr>
        <w:spacing w:line="240" w:lineRule="auto"/>
        <w:jc w:val="center"/>
        <w:rPr>
          <w:rFonts w:ascii="David" w:hAnsi="David" w:cs="David"/>
          <w:bCs/>
          <w:sz w:val="24"/>
          <w:szCs w:val="24"/>
          <w:rtl/>
        </w:rPr>
      </w:pPr>
      <w:r w:rsidRPr="00417E5D">
        <w:rPr>
          <w:rFonts w:ascii="David" w:hAnsi="David" w:cs="David"/>
          <w:bCs/>
          <w:sz w:val="24"/>
          <w:szCs w:val="24"/>
          <w:rtl/>
        </w:rPr>
        <w:t>משרד התחבורה והבטיחות בדרכים</w:t>
      </w:r>
    </w:p>
    <w:p w:rsidR="00417E5D" w:rsidRPr="00417E5D" w:rsidRDefault="00417E5D" w:rsidP="00417E5D">
      <w:pPr>
        <w:spacing w:line="240" w:lineRule="auto"/>
        <w:jc w:val="center"/>
        <w:rPr>
          <w:rFonts w:ascii="David" w:hAnsi="David" w:cs="David"/>
          <w:bCs/>
          <w:sz w:val="24"/>
          <w:szCs w:val="24"/>
          <w:rtl/>
        </w:rPr>
      </w:pPr>
      <w:r w:rsidRPr="00417E5D">
        <w:rPr>
          <w:rFonts w:ascii="David" w:hAnsi="David" w:cs="David"/>
          <w:bCs/>
          <w:sz w:val="24"/>
          <w:szCs w:val="24"/>
          <w:rtl/>
        </w:rPr>
        <w:t>רשות הספנות והנמלים</w:t>
      </w:r>
    </w:p>
    <w:p w:rsidR="00417E5D" w:rsidRPr="00417E5D" w:rsidRDefault="00417E5D" w:rsidP="00417E5D">
      <w:pPr>
        <w:spacing w:line="240" w:lineRule="auto"/>
        <w:jc w:val="center"/>
        <w:rPr>
          <w:rFonts w:ascii="David" w:hAnsi="David" w:cs="David"/>
          <w:b/>
          <w:bCs/>
          <w:sz w:val="24"/>
          <w:szCs w:val="24"/>
          <w:u w:val="single"/>
          <w:rtl/>
        </w:rPr>
      </w:pPr>
      <w:r w:rsidRPr="00417E5D">
        <w:rPr>
          <w:rFonts w:ascii="David" w:hAnsi="David" w:cs="David"/>
          <w:b/>
          <w:bCs/>
          <w:sz w:val="24"/>
          <w:szCs w:val="24"/>
          <w:rtl/>
        </w:rPr>
        <w:t xml:space="preserve">מכרז פומבי מס' </w:t>
      </w:r>
      <w:r w:rsidRPr="00417E5D">
        <w:rPr>
          <w:rFonts w:ascii="David" w:hAnsi="David" w:cs="David"/>
          <w:b/>
          <w:bCs/>
          <w:sz w:val="24"/>
          <w:szCs w:val="24"/>
          <w:rtl/>
        </w:rPr>
        <w:t>10/18</w:t>
      </w:r>
    </w:p>
    <w:p w:rsidR="00417E5D" w:rsidRPr="00417E5D" w:rsidRDefault="00417E5D" w:rsidP="00417E5D">
      <w:pPr>
        <w:keepNext/>
        <w:spacing w:line="240" w:lineRule="auto"/>
        <w:jc w:val="both"/>
        <w:outlineLvl w:val="0"/>
        <w:rPr>
          <w:rFonts w:ascii="David" w:eastAsia="Times New Roman" w:hAnsi="David" w:cs="David"/>
          <w:b/>
          <w:bCs/>
          <w:sz w:val="24"/>
          <w:szCs w:val="24"/>
          <w:u w:val="single"/>
          <w:rtl/>
          <w:lang w:eastAsia="he-IL"/>
        </w:rPr>
      </w:pPr>
    </w:p>
    <w:p w:rsidR="00417E5D" w:rsidRPr="00417E5D" w:rsidRDefault="00417E5D" w:rsidP="00417E5D">
      <w:pPr>
        <w:spacing w:line="240" w:lineRule="auto"/>
        <w:jc w:val="both"/>
        <w:rPr>
          <w:rFonts w:ascii="David" w:hAnsi="David" w:cs="David"/>
          <w:b/>
          <w:bCs/>
          <w:sz w:val="24"/>
          <w:szCs w:val="24"/>
          <w:u w:val="single"/>
          <w:rtl/>
        </w:rPr>
      </w:pPr>
    </w:p>
    <w:p w:rsidR="00417E5D" w:rsidRPr="00417E5D" w:rsidRDefault="00417E5D" w:rsidP="00417E5D">
      <w:pPr>
        <w:spacing w:line="240" w:lineRule="auto"/>
        <w:ind w:left="-426"/>
        <w:jc w:val="both"/>
        <w:rPr>
          <w:rFonts w:ascii="David" w:hAnsi="David" w:cs="David"/>
          <w:sz w:val="24"/>
          <w:szCs w:val="24"/>
          <w:rtl/>
        </w:rPr>
      </w:pPr>
      <w:r w:rsidRPr="00417E5D">
        <w:rPr>
          <w:rFonts w:ascii="David" w:hAnsi="David" w:cs="David"/>
          <w:sz w:val="24"/>
          <w:szCs w:val="24"/>
          <w:rtl/>
        </w:rPr>
        <w:t>משרד התחבורה והבטיחות בדרכים- רשות הספנות והנמלים (להלן – "</w:t>
      </w:r>
      <w:r w:rsidRPr="00417E5D">
        <w:rPr>
          <w:rFonts w:ascii="David" w:hAnsi="David" w:cs="David"/>
          <w:b/>
          <w:bCs/>
          <w:sz w:val="24"/>
          <w:szCs w:val="24"/>
          <w:rtl/>
        </w:rPr>
        <w:t>המשרד</w:t>
      </w:r>
      <w:r w:rsidRPr="00417E5D">
        <w:rPr>
          <w:rFonts w:ascii="David" w:hAnsi="David" w:cs="David"/>
          <w:sz w:val="24"/>
          <w:szCs w:val="24"/>
          <w:rtl/>
        </w:rPr>
        <w:t xml:space="preserve">" או </w:t>
      </w:r>
      <w:r w:rsidRPr="00417E5D">
        <w:rPr>
          <w:rFonts w:ascii="David" w:hAnsi="David" w:cs="David"/>
          <w:b/>
          <w:bCs/>
          <w:sz w:val="24"/>
          <w:szCs w:val="24"/>
          <w:rtl/>
        </w:rPr>
        <w:t>הרשות</w:t>
      </w:r>
      <w:r w:rsidRPr="00417E5D">
        <w:rPr>
          <w:rFonts w:ascii="David" w:hAnsi="David" w:cs="David"/>
          <w:sz w:val="24"/>
          <w:szCs w:val="24"/>
          <w:rtl/>
        </w:rPr>
        <w:t xml:space="preserve">) מזמין מציעים מתאימים, </w:t>
      </w:r>
    </w:p>
    <w:p w:rsidR="00417E5D" w:rsidRDefault="00417E5D" w:rsidP="00417E5D">
      <w:pPr>
        <w:spacing w:after="120" w:line="240" w:lineRule="auto"/>
        <w:ind w:left="-426"/>
        <w:jc w:val="both"/>
        <w:rPr>
          <w:rFonts w:ascii="David" w:eastAsia="Times New Roman" w:hAnsi="David" w:cs="David"/>
          <w:sz w:val="24"/>
          <w:szCs w:val="24"/>
          <w:rtl/>
          <w:lang w:eastAsia="he-IL"/>
        </w:rPr>
      </w:pPr>
      <w:r w:rsidRPr="00417E5D">
        <w:rPr>
          <w:rFonts w:ascii="David" w:hAnsi="David" w:cs="David"/>
          <w:sz w:val="24"/>
          <w:szCs w:val="24"/>
          <w:rtl/>
        </w:rPr>
        <w:t xml:space="preserve">להציע הצעות </w:t>
      </w:r>
      <w:r w:rsidRPr="00417E5D">
        <w:rPr>
          <w:rFonts w:ascii="David" w:eastAsia="Times New Roman" w:hAnsi="David" w:cs="David"/>
          <w:sz w:val="24"/>
          <w:szCs w:val="24"/>
          <w:rtl/>
          <w:lang w:eastAsia="he-IL"/>
        </w:rPr>
        <w:t>למתן שירותי</w:t>
      </w:r>
      <w:r w:rsidRPr="00417E5D">
        <w:rPr>
          <w:rFonts w:ascii="David" w:eastAsia="Times New Roman" w:hAnsi="David" w:cs="David"/>
          <w:sz w:val="24"/>
          <w:szCs w:val="24"/>
          <w:rtl/>
          <w:lang w:eastAsia="he-IL"/>
        </w:rPr>
        <w:t xml:space="preserve"> לתפעול  חדר מצב – מרכז מבצעים לטיפול באירועי מצוקה וחרום ימיים (להלן: </w:t>
      </w:r>
      <w:r>
        <w:rPr>
          <w:rFonts w:ascii="David" w:eastAsia="Times New Roman" w:hAnsi="David" w:cs="David"/>
          <w:b/>
          <w:bCs/>
          <w:sz w:val="24"/>
          <w:szCs w:val="24"/>
          <w:rtl/>
          <w:lang w:eastAsia="he-IL"/>
        </w:rPr>
        <w:t>הש</w:t>
      </w:r>
      <w:r w:rsidRPr="00417E5D">
        <w:rPr>
          <w:rFonts w:ascii="David" w:eastAsia="Times New Roman" w:hAnsi="David" w:cs="David"/>
          <w:b/>
          <w:bCs/>
          <w:sz w:val="24"/>
          <w:szCs w:val="24"/>
          <w:rtl/>
          <w:lang w:eastAsia="he-IL"/>
        </w:rPr>
        <w:t>רות הנדרש</w:t>
      </w:r>
      <w:r w:rsidRPr="00417E5D">
        <w:rPr>
          <w:rFonts w:ascii="David" w:eastAsia="Times New Roman" w:hAnsi="David" w:cs="David"/>
          <w:sz w:val="24"/>
          <w:szCs w:val="24"/>
          <w:rtl/>
          <w:lang w:eastAsia="he-IL"/>
        </w:rPr>
        <w:t>).</w:t>
      </w:r>
    </w:p>
    <w:p w:rsidR="00417E5D" w:rsidRPr="00417E5D" w:rsidRDefault="00417E5D" w:rsidP="00417E5D">
      <w:pPr>
        <w:spacing w:after="120" w:line="240" w:lineRule="auto"/>
        <w:ind w:left="-426"/>
        <w:jc w:val="both"/>
        <w:rPr>
          <w:rFonts w:ascii="David" w:eastAsia="Times New Roman" w:hAnsi="David" w:cs="David"/>
          <w:b/>
          <w:bCs/>
          <w:sz w:val="24"/>
          <w:szCs w:val="24"/>
          <w:u w:val="single"/>
          <w:rtl/>
          <w:lang w:eastAsia="he-IL"/>
        </w:rPr>
      </w:pPr>
      <w:r w:rsidRPr="00417E5D">
        <w:rPr>
          <w:rFonts w:ascii="David" w:eastAsia="Times New Roman" w:hAnsi="David" w:cs="David" w:hint="cs"/>
          <w:b/>
          <w:bCs/>
          <w:sz w:val="24"/>
          <w:szCs w:val="24"/>
          <w:u w:val="single"/>
          <w:rtl/>
          <w:lang w:eastAsia="he-IL"/>
        </w:rPr>
        <w:t>רקע כללי:</w:t>
      </w:r>
    </w:p>
    <w:p w:rsidR="00417E5D" w:rsidRPr="00417E5D" w:rsidRDefault="00417E5D" w:rsidP="00417E5D">
      <w:pPr>
        <w:pStyle w:val="1"/>
        <w:spacing w:before="120"/>
        <w:ind w:left="-426"/>
        <w:rPr>
          <w:rFonts w:ascii="David" w:hAnsi="David" w:cs="David"/>
          <w:noProof w:val="0"/>
          <w:sz w:val="24"/>
          <w:szCs w:val="24"/>
          <w:rtl/>
          <w:lang w:eastAsia="en-US"/>
        </w:rPr>
      </w:pPr>
      <w:r w:rsidRPr="00417E5D">
        <w:rPr>
          <w:rFonts w:ascii="David" w:hAnsi="David" w:cs="David"/>
          <w:noProof w:val="0"/>
          <w:sz w:val="24"/>
          <w:szCs w:val="24"/>
          <w:rtl/>
          <w:lang w:eastAsia="en-US"/>
        </w:rPr>
        <w:t xml:space="preserve">החל משנת 2008, משרד התחבורה מפעיל מרכז מבצעים לאבטחת  בטיחות  כלי השייט והאזנה לקריאות מצוקה על פי דרישת אמנות בין לאומיות המגיעות ממרחב הימי של מדינת ישראל  (להלן- </w:t>
      </w:r>
      <w:r w:rsidRPr="00417E5D">
        <w:rPr>
          <w:rFonts w:ascii="David" w:hAnsi="David" w:cs="David"/>
          <w:b/>
          <w:bCs/>
          <w:noProof w:val="0"/>
          <w:sz w:val="24"/>
          <w:szCs w:val="24"/>
          <w:rtl/>
          <w:lang w:eastAsia="en-US"/>
        </w:rPr>
        <w:t>מרכז החירום הימי</w:t>
      </w:r>
      <w:r w:rsidRPr="00417E5D">
        <w:rPr>
          <w:rFonts w:ascii="David" w:hAnsi="David" w:cs="David"/>
          <w:noProof w:val="0"/>
          <w:sz w:val="24"/>
          <w:szCs w:val="24"/>
          <w:rtl/>
          <w:lang w:eastAsia="en-US"/>
        </w:rPr>
        <w:t xml:space="preserve"> או </w:t>
      </w:r>
      <w:r w:rsidRPr="00417E5D">
        <w:rPr>
          <w:rFonts w:ascii="David" w:hAnsi="David" w:cs="David"/>
          <w:b/>
          <w:bCs/>
          <w:noProof w:val="0"/>
          <w:sz w:val="24"/>
          <w:szCs w:val="24"/>
          <w:rtl/>
          <w:lang w:eastAsia="en-US"/>
        </w:rPr>
        <w:t>חדר מצב</w:t>
      </w:r>
      <w:r w:rsidRPr="00417E5D">
        <w:rPr>
          <w:rFonts w:ascii="David" w:hAnsi="David" w:cs="David"/>
          <w:noProof w:val="0"/>
          <w:sz w:val="24"/>
          <w:szCs w:val="24"/>
          <w:rtl/>
          <w:lang w:eastAsia="en-US"/>
        </w:rPr>
        <w:t xml:space="preserve"> או </w:t>
      </w:r>
      <w:r w:rsidRPr="00417E5D">
        <w:rPr>
          <w:rFonts w:ascii="David" w:hAnsi="David" w:cs="David"/>
          <w:b/>
          <w:bCs/>
          <w:noProof w:val="0"/>
          <w:sz w:val="24"/>
          <w:szCs w:val="24"/>
          <w:rtl/>
          <w:lang w:eastAsia="en-US"/>
        </w:rPr>
        <w:t>חדר חירום</w:t>
      </w:r>
      <w:r w:rsidRPr="00417E5D">
        <w:rPr>
          <w:rFonts w:ascii="David" w:hAnsi="David" w:cs="David"/>
          <w:noProof w:val="0"/>
          <w:sz w:val="24"/>
          <w:szCs w:val="24"/>
          <w:rtl/>
          <w:lang w:eastAsia="en-US"/>
        </w:rPr>
        <w:t>).</w:t>
      </w:r>
    </w:p>
    <w:p w:rsidR="00417E5D" w:rsidRPr="00417E5D" w:rsidRDefault="00417E5D" w:rsidP="00417E5D">
      <w:pPr>
        <w:pStyle w:val="1"/>
        <w:spacing w:before="120"/>
        <w:ind w:left="-426"/>
        <w:rPr>
          <w:rFonts w:ascii="David" w:hAnsi="David" w:cs="David"/>
          <w:noProof w:val="0"/>
          <w:sz w:val="24"/>
          <w:szCs w:val="24"/>
          <w:rtl/>
          <w:lang w:eastAsia="en-US"/>
        </w:rPr>
      </w:pPr>
      <w:r w:rsidRPr="00417E5D">
        <w:rPr>
          <w:rFonts w:ascii="David" w:hAnsi="David" w:cs="David"/>
          <w:noProof w:val="0"/>
          <w:sz w:val="24"/>
          <w:szCs w:val="24"/>
          <w:rtl/>
          <w:lang w:eastAsia="en-US"/>
        </w:rPr>
        <w:t xml:space="preserve">משרד התחבורה מבקש לקבל הצעות לתפעול חדר החרום, הפועל כיום בקריית הממשלה בניין ב', קומה 1- רחוב פל- ים 15א שבחיפה. </w:t>
      </w:r>
    </w:p>
    <w:p w:rsidR="00417E5D" w:rsidRDefault="00417E5D" w:rsidP="00417E5D">
      <w:pPr>
        <w:pStyle w:val="1"/>
        <w:spacing w:before="120"/>
        <w:ind w:left="-426"/>
        <w:rPr>
          <w:rFonts w:ascii="David" w:hAnsi="David" w:cs="David"/>
          <w:noProof w:val="0"/>
          <w:sz w:val="24"/>
          <w:szCs w:val="24"/>
          <w:rtl/>
          <w:lang w:eastAsia="en-US"/>
        </w:rPr>
      </w:pPr>
      <w:r w:rsidRPr="00417E5D">
        <w:rPr>
          <w:rFonts w:ascii="David" w:hAnsi="David" w:cs="David"/>
          <w:noProof w:val="0"/>
          <w:sz w:val="24"/>
          <w:szCs w:val="24"/>
          <w:rtl/>
          <w:lang w:eastAsia="en-US"/>
        </w:rPr>
        <w:t>הזוכה במכרז יישא באחריות המלאה להפעלת מרכז החרום בהיבטי הפעלת ציוד התקשורת והציוד ההיקפי בחדר החרום (לא כולל תחזוקת מערכת המחשוב, אשר תבוצע באמצעות ובאחריות צד שלישי ואיננה חלק מהשירותים נשוא מכרז זה). הזוכה במכרז יידרש לספק את כלל האמצעים והציוד המתכלה הנדרשים עפ"י מכרז זה לביצוע כלל המטלות, כולל נקיטת פעולות וצעדים נדרשים להבטחת התפקוד התקין והמלא, של חדר החרום  ומפעיליו, בהיבטים מנהלתיים בלבד. כל זאת בהתאם למפורט במכרז זה ובהתאם לנהלים והנחיות שקבע מנהל רשות הספנות והנמלים  במשרד התחבורה ו/או נהלים והנחיות שיוצאו על ידו מעת לעת בעתיד.</w:t>
      </w:r>
    </w:p>
    <w:p w:rsidR="00417E5D" w:rsidRPr="00417E5D" w:rsidRDefault="00417E5D" w:rsidP="00417E5D">
      <w:pPr>
        <w:pStyle w:val="1"/>
        <w:spacing w:before="120"/>
        <w:ind w:left="-426"/>
        <w:rPr>
          <w:rFonts w:ascii="David" w:hAnsi="David" w:cs="David"/>
          <w:noProof w:val="0"/>
          <w:sz w:val="24"/>
          <w:szCs w:val="24"/>
          <w:rtl/>
          <w:lang w:eastAsia="en-US"/>
        </w:rPr>
      </w:pPr>
    </w:p>
    <w:p w:rsidR="00417E5D" w:rsidRDefault="00417E5D" w:rsidP="00417E5D">
      <w:pPr>
        <w:spacing w:line="240" w:lineRule="auto"/>
        <w:ind w:left="-426"/>
        <w:jc w:val="both"/>
        <w:rPr>
          <w:rFonts w:ascii="David" w:hAnsi="David" w:cs="David"/>
          <w:sz w:val="24"/>
          <w:szCs w:val="24"/>
          <w:rtl/>
        </w:rPr>
      </w:pPr>
      <w:r w:rsidRPr="00417E5D">
        <w:rPr>
          <w:rFonts w:ascii="David" w:hAnsi="David" w:cs="David"/>
          <w:sz w:val="24"/>
          <w:szCs w:val="24"/>
          <w:rtl/>
        </w:rPr>
        <w:t xml:space="preserve">תיאור השירותים הנדרשים, תנאי ההתקשרות, אופן הגשת ההצעה, אופן בחירת הזוכה וכד' מתוארים במסמכי המכרז. </w:t>
      </w:r>
    </w:p>
    <w:p w:rsidR="00417E5D" w:rsidRPr="00417E5D" w:rsidRDefault="00417E5D" w:rsidP="00417E5D">
      <w:pPr>
        <w:spacing w:line="240" w:lineRule="auto"/>
        <w:ind w:left="-426"/>
        <w:jc w:val="both"/>
        <w:rPr>
          <w:rFonts w:ascii="David" w:hAnsi="David" w:cs="David"/>
          <w:sz w:val="24"/>
          <w:szCs w:val="24"/>
          <w:rtl/>
        </w:rPr>
      </w:pPr>
    </w:p>
    <w:p w:rsidR="00417E5D" w:rsidRDefault="00417E5D" w:rsidP="00417E5D">
      <w:pPr>
        <w:spacing w:line="240" w:lineRule="auto"/>
        <w:jc w:val="both"/>
        <w:rPr>
          <w:rFonts w:ascii="David" w:hAnsi="David" w:cs="David"/>
          <w:b/>
          <w:bCs/>
          <w:sz w:val="24"/>
          <w:szCs w:val="24"/>
          <w:rtl/>
        </w:rPr>
      </w:pPr>
      <w:r w:rsidRPr="00417E5D">
        <w:rPr>
          <w:rFonts w:ascii="David" w:hAnsi="David" w:cs="David"/>
          <w:b/>
          <w:bCs/>
          <w:sz w:val="24"/>
          <w:szCs w:val="24"/>
          <w:rtl/>
        </w:rPr>
        <w:t xml:space="preserve">המועד האחרון להגשת הצעות הנו </w:t>
      </w:r>
      <w:r w:rsidRPr="00417E5D">
        <w:rPr>
          <w:rFonts w:ascii="David" w:hAnsi="David" w:cs="David"/>
          <w:b/>
          <w:bCs/>
          <w:sz w:val="24"/>
          <w:szCs w:val="24"/>
          <w:rtl/>
        </w:rPr>
        <w:t>08</w:t>
      </w:r>
      <w:r w:rsidRPr="00417E5D">
        <w:rPr>
          <w:rFonts w:ascii="David" w:hAnsi="David" w:cs="David"/>
          <w:b/>
          <w:bCs/>
          <w:sz w:val="24"/>
          <w:szCs w:val="24"/>
          <w:rtl/>
        </w:rPr>
        <w:t>.</w:t>
      </w:r>
      <w:r w:rsidRPr="00417E5D">
        <w:rPr>
          <w:rFonts w:ascii="David" w:hAnsi="David" w:cs="David"/>
          <w:b/>
          <w:bCs/>
          <w:sz w:val="24"/>
          <w:szCs w:val="24"/>
          <w:rtl/>
        </w:rPr>
        <w:t>0</w:t>
      </w:r>
      <w:r w:rsidRPr="00417E5D">
        <w:rPr>
          <w:rFonts w:ascii="David" w:hAnsi="David" w:cs="David"/>
          <w:b/>
          <w:bCs/>
          <w:sz w:val="24"/>
          <w:szCs w:val="24"/>
          <w:rtl/>
        </w:rPr>
        <w:t>7.2018 עד השעה 12:00.</w:t>
      </w:r>
      <w:r w:rsidRPr="00417E5D">
        <w:rPr>
          <w:rFonts w:ascii="David" w:hAnsi="David" w:cs="David"/>
          <w:sz w:val="24"/>
          <w:szCs w:val="24"/>
          <w:rtl/>
        </w:rPr>
        <w:t xml:space="preserve"> שאר המועדים מפורטים במסמכי המכרז.</w:t>
      </w:r>
      <w:r w:rsidRPr="00417E5D">
        <w:rPr>
          <w:rFonts w:ascii="David" w:hAnsi="David" w:cs="David"/>
          <w:b/>
          <w:bCs/>
          <w:sz w:val="24"/>
          <w:szCs w:val="24"/>
          <w:rtl/>
        </w:rPr>
        <w:t xml:space="preserve"> </w:t>
      </w:r>
    </w:p>
    <w:p w:rsidR="00417E5D" w:rsidRPr="00417E5D" w:rsidRDefault="00417E5D" w:rsidP="00417E5D">
      <w:pPr>
        <w:spacing w:line="240" w:lineRule="auto"/>
        <w:jc w:val="both"/>
        <w:rPr>
          <w:rFonts w:ascii="David" w:hAnsi="David" w:cs="David"/>
          <w:b/>
          <w:bCs/>
          <w:sz w:val="24"/>
          <w:szCs w:val="24"/>
          <w:rtl/>
        </w:rPr>
      </w:pPr>
    </w:p>
    <w:p w:rsidR="00417E5D" w:rsidRDefault="00417E5D" w:rsidP="00417E5D">
      <w:pPr>
        <w:spacing w:line="240" w:lineRule="auto"/>
        <w:jc w:val="both"/>
        <w:rPr>
          <w:rFonts w:ascii="David" w:hAnsi="David" w:cs="David"/>
          <w:b/>
          <w:bCs/>
          <w:sz w:val="24"/>
          <w:szCs w:val="24"/>
          <w:rtl/>
        </w:rPr>
      </w:pPr>
      <w:r w:rsidRPr="00417E5D">
        <w:rPr>
          <w:rFonts w:ascii="David" w:hAnsi="David" w:cs="David"/>
          <w:b/>
          <w:bCs/>
          <w:sz w:val="24"/>
          <w:szCs w:val="24"/>
          <w:rtl/>
        </w:rPr>
        <w:t>* המשרד שומר לעצמו את הזכות לשנות את המועדים שפורטו במסמ</w:t>
      </w:r>
      <w:r>
        <w:rPr>
          <w:rFonts w:ascii="David" w:hAnsi="David" w:cs="David"/>
          <w:b/>
          <w:bCs/>
          <w:sz w:val="24"/>
          <w:szCs w:val="24"/>
          <w:rtl/>
        </w:rPr>
        <w:t>כי המכרז, לפי שיקול דעתו הבלעדי</w:t>
      </w:r>
      <w:r>
        <w:rPr>
          <w:rFonts w:ascii="David" w:hAnsi="David" w:cs="David" w:hint="cs"/>
          <w:b/>
          <w:bCs/>
          <w:sz w:val="24"/>
          <w:szCs w:val="24"/>
          <w:rtl/>
        </w:rPr>
        <w:t>.</w:t>
      </w:r>
    </w:p>
    <w:p w:rsidR="00417E5D" w:rsidRPr="00417E5D" w:rsidRDefault="00417E5D" w:rsidP="00417E5D">
      <w:pPr>
        <w:spacing w:line="240" w:lineRule="auto"/>
        <w:jc w:val="both"/>
        <w:rPr>
          <w:rFonts w:ascii="David" w:hAnsi="David" w:cs="David"/>
          <w:b/>
          <w:bCs/>
          <w:sz w:val="24"/>
          <w:szCs w:val="24"/>
          <w:rtl/>
        </w:rPr>
      </w:pPr>
    </w:p>
    <w:p w:rsidR="00417E5D" w:rsidRDefault="00417E5D" w:rsidP="00417E5D">
      <w:pPr>
        <w:pStyle w:val="6"/>
        <w:jc w:val="both"/>
        <w:rPr>
          <w:rFonts w:ascii="David" w:hAnsi="David"/>
          <w:b w:val="0"/>
          <w:bCs w:val="0"/>
          <w:sz w:val="24"/>
          <w:szCs w:val="24"/>
        </w:rPr>
      </w:pPr>
      <w:r w:rsidRPr="00417E5D">
        <w:rPr>
          <w:rFonts w:ascii="David" w:hAnsi="David"/>
          <w:sz w:val="24"/>
          <w:szCs w:val="24"/>
          <w:u w:val="single"/>
          <w:rtl/>
        </w:rPr>
        <w:t>תקופת ההתקשרות-</w:t>
      </w:r>
      <w:r w:rsidRPr="00417E5D">
        <w:rPr>
          <w:rFonts w:ascii="David" w:hAnsi="David"/>
          <w:sz w:val="24"/>
          <w:szCs w:val="24"/>
          <w:rtl/>
        </w:rPr>
        <w:t xml:space="preserve"> </w:t>
      </w:r>
      <w:r w:rsidRPr="00417E5D">
        <w:rPr>
          <w:rFonts w:ascii="David" w:hAnsi="David"/>
          <w:b w:val="0"/>
          <w:bCs w:val="0"/>
          <w:sz w:val="24"/>
          <w:szCs w:val="24"/>
          <w:rtl/>
        </w:rPr>
        <w:t xml:space="preserve">תקופת ההתקשרות במכרז תהיה לתקופה של </w:t>
      </w:r>
      <w:r w:rsidRPr="00417E5D">
        <w:rPr>
          <w:rFonts w:ascii="David" w:hAnsi="David"/>
          <w:b w:val="0"/>
          <w:bCs w:val="0"/>
          <w:sz w:val="24"/>
          <w:szCs w:val="24"/>
          <w:rtl/>
        </w:rPr>
        <w:t>5 שנים</w:t>
      </w:r>
      <w:r w:rsidRPr="00417E5D">
        <w:rPr>
          <w:rFonts w:ascii="David" w:hAnsi="David"/>
          <w:b w:val="0"/>
          <w:bCs w:val="0"/>
          <w:sz w:val="24"/>
          <w:szCs w:val="24"/>
          <w:rtl/>
        </w:rPr>
        <w:t xml:space="preserve"> ממועד חתימת חוזה ההתקשרות. למשרד שמורה האופציה להאריך את תקופת ההתקשרות בשנה נוספת בכל פעם- ובסך הכול ב</w:t>
      </w:r>
      <w:r w:rsidRPr="00417E5D">
        <w:rPr>
          <w:rFonts w:ascii="David" w:hAnsi="David"/>
          <w:b w:val="0"/>
          <w:bCs w:val="0"/>
          <w:sz w:val="24"/>
          <w:szCs w:val="24"/>
          <w:rtl/>
        </w:rPr>
        <w:t xml:space="preserve">-3 </w:t>
      </w:r>
      <w:r w:rsidRPr="00417E5D">
        <w:rPr>
          <w:rFonts w:ascii="David" w:hAnsi="David"/>
          <w:b w:val="0"/>
          <w:bCs w:val="0"/>
          <w:sz w:val="24"/>
          <w:szCs w:val="24"/>
          <w:rtl/>
        </w:rPr>
        <w:t xml:space="preserve"> שנים נוספות (להלן- "</w:t>
      </w:r>
      <w:r w:rsidRPr="00417E5D">
        <w:rPr>
          <w:rFonts w:ascii="David" w:hAnsi="David"/>
          <w:sz w:val="24"/>
          <w:szCs w:val="24"/>
          <w:rtl/>
        </w:rPr>
        <w:t>תקופת האופציה</w:t>
      </w:r>
      <w:r w:rsidRPr="00417E5D">
        <w:rPr>
          <w:rFonts w:ascii="David" w:hAnsi="David"/>
          <w:b w:val="0"/>
          <w:bCs w:val="0"/>
          <w:sz w:val="24"/>
          <w:szCs w:val="24"/>
          <w:rtl/>
        </w:rPr>
        <w:t>").</w:t>
      </w:r>
    </w:p>
    <w:p w:rsidR="00417E5D" w:rsidRPr="00417E5D" w:rsidRDefault="00417E5D" w:rsidP="00417E5D">
      <w:pPr>
        <w:pStyle w:val="6"/>
        <w:jc w:val="both"/>
        <w:rPr>
          <w:rFonts w:ascii="David" w:hAnsi="David"/>
          <w:b w:val="0"/>
          <w:bCs w:val="0"/>
          <w:sz w:val="24"/>
          <w:szCs w:val="24"/>
          <w:rtl/>
        </w:rPr>
      </w:pPr>
      <w:r w:rsidRPr="00417E5D">
        <w:rPr>
          <w:rFonts w:ascii="David" w:hAnsi="David"/>
          <w:sz w:val="24"/>
          <w:szCs w:val="24"/>
          <w:rtl/>
        </w:rPr>
        <w:t xml:space="preserve"> </w:t>
      </w:r>
      <w:r w:rsidRPr="00417E5D">
        <w:rPr>
          <w:rFonts w:ascii="David" w:hAnsi="David"/>
          <w:sz w:val="24"/>
          <w:szCs w:val="24"/>
          <w:u w:val="single"/>
          <w:rtl/>
        </w:rPr>
        <w:t>תנאי סף</w:t>
      </w:r>
      <w:r w:rsidRPr="00417E5D">
        <w:rPr>
          <w:rFonts w:ascii="David" w:hAnsi="David"/>
          <w:sz w:val="24"/>
          <w:szCs w:val="24"/>
          <w:rtl/>
        </w:rPr>
        <w:t xml:space="preserve"> – לנוסח המלא והמחייב של תנאי הסף יש לעיין במסמכי מכרז. </w:t>
      </w:r>
    </w:p>
    <w:p w:rsidR="00417E5D" w:rsidRDefault="00417E5D" w:rsidP="00417E5D">
      <w:pPr>
        <w:spacing w:line="240" w:lineRule="auto"/>
        <w:jc w:val="both"/>
        <w:rPr>
          <w:rFonts w:ascii="David" w:hAnsi="David" w:cs="David"/>
          <w:sz w:val="24"/>
          <w:szCs w:val="24"/>
          <w:rtl/>
        </w:rPr>
      </w:pPr>
      <w:r>
        <w:rPr>
          <w:rFonts w:ascii="David" w:hAnsi="David" w:cs="David"/>
          <w:sz w:val="24"/>
          <w:szCs w:val="24"/>
          <w:rtl/>
        </w:rPr>
        <w:t xml:space="preserve">     </w:t>
      </w:r>
      <w:r w:rsidRPr="00417E5D">
        <w:rPr>
          <w:rFonts w:ascii="David" w:hAnsi="David" w:cs="David"/>
          <w:sz w:val="24"/>
          <w:szCs w:val="24"/>
          <w:rtl/>
        </w:rPr>
        <w:t xml:space="preserve">להלן </w:t>
      </w:r>
      <w:r w:rsidRPr="00417E5D">
        <w:rPr>
          <w:rFonts w:ascii="David" w:hAnsi="David" w:cs="David"/>
          <w:b/>
          <w:bCs/>
          <w:sz w:val="24"/>
          <w:szCs w:val="24"/>
          <w:u w:val="single"/>
          <w:rtl/>
        </w:rPr>
        <w:t>עיקרי</w:t>
      </w:r>
      <w:r w:rsidRPr="00417E5D">
        <w:rPr>
          <w:rFonts w:ascii="David" w:hAnsi="David" w:cs="David"/>
          <w:b/>
          <w:bCs/>
          <w:sz w:val="24"/>
          <w:szCs w:val="24"/>
          <w:rtl/>
        </w:rPr>
        <w:t xml:space="preserve"> </w:t>
      </w:r>
      <w:r w:rsidRPr="00417E5D">
        <w:rPr>
          <w:rFonts w:ascii="David" w:hAnsi="David" w:cs="David"/>
          <w:sz w:val="24"/>
          <w:szCs w:val="24"/>
          <w:rtl/>
        </w:rPr>
        <w:t>תנאי הסף בהם מחויב מציע המבקש כי הצעתו תיבחן לגופו של עניין.</w:t>
      </w:r>
    </w:p>
    <w:p w:rsidR="00417E5D" w:rsidRPr="00417E5D" w:rsidRDefault="00417E5D" w:rsidP="00417E5D">
      <w:pPr>
        <w:spacing w:line="240" w:lineRule="auto"/>
        <w:jc w:val="both"/>
        <w:rPr>
          <w:rFonts w:ascii="David" w:hAnsi="David" w:cs="David"/>
          <w:b/>
          <w:bCs/>
          <w:sz w:val="24"/>
          <w:szCs w:val="24"/>
          <w:rtl/>
        </w:rPr>
      </w:pPr>
      <w:r w:rsidRPr="00417E5D">
        <w:rPr>
          <w:rFonts w:ascii="David" w:hAnsi="David" w:cs="David"/>
          <w:sz w:val="24"/>
          <w:szCs w:val="24"/>
          <w:rtl/>
        </w:rPr>
        <w:br/>
      </w:r>
      <w:r>
        <w:rPr>
          <w:rFonts w:ascii="David" w:hAnsi="David" w:cs="David" w:hint="cs"/>
          <w:b/>
          <w:bCs/>
          <w:sz w:val="24"/>
          <w:szCs w:val="24"/>
          <w:rtl/>
        </w:rPr>
        <w:t xml:space="preserve">    </w:t>
      </w:r>
      <w:r w:rsidRPr="00417E5D">
        <w:rPr>
          <w:rFonts w:ascii="David" w:hAnsi="David" w:cs="David"/>
          <w:b/>
          <w:bCs/>
          <w:sz w:val="24"/>
          <w:szCs w:val="24"/>
          <w:rtl/>
        </w:rPr>
        <w:t xml:space="preserve"> על המציע לעמוד בכל התנאים המפורטים, בסעיפים הקטנים להלן והכל כמפורט במסמכי המכרז ולצרף את כל </w:t>
      </w:r>
    </w:p>
    <w:p w:rsidR="00417E5D" w:rsidRPr="00417E5D" w:rsidRDefault="00417E5D" w:rsidP="00417E5D">
      <w:pPr>
        <w:spacing w:line="240" w:lineRule="auto"/>
        <w:jc w:val="both"/>
        <w:rPr>
          <w:rFonts w:ascii="David" w:hAnsi="David" w:cs="David"/>
          <w:b/>
          <w:bCs/>
          <w:sz w:val="24"/>
          <w:szCs w:val="24"/>
          <w:rtl/>
        </w:rPr>
      </w:pPr>
      <w:r w:rsidRPr="00417E5D">
        <w:rPr>
          <w:rFonts w:ascii="David" w:hAnsi="David" w:cs="David"/>
          <w:b/>
          <w:bCs/>
          <w:sz w:val="24"/>
          <w:szCs w:val="24"/>
          <w:rtl/>
        </w:rPr>
        <w:t xml:space="preserve">     המסמכים והאישורים שלהלן</w:t>
      </w:r>
      <w:r>
        <w:rPr>
          <w:rFonts w:ascii="David" w:hAnsi="David" w:cs="David" w:hint="cs"/>
          <w:sz w:val="24"/>
          <w:szCs w:val="24"/>
          <w:rtl/>
        </w:rPr>
        <w:t xml:space="preserve"> </w:t>
      </w:r>
      <w:r w:rsidRPr="00417E5D">
        <w:rPr>
          <w:rFonts w:ascii="David" w:hAnsi="David" w:cs="David"/>
          <w:sz w:val="24"/>
          <w:szCs w:val="24"/>
          <w:rtl/>
        </w:rPr>
        <w:t>(אשר עליהם להיות אך ורק על שם מציע אחד בלבד).</w:t>
      </w:r>
      <w:r w:rsidRPr="00417E5D">
        <w:rPr>
          <w:rFonts w:ascii="David" w:hAnsi="David" w:cs="David"/>
          <w:sz w:val="24"/>
          <w:szCs w:val="24"/>
          <w:rtl/>
        </w:rPr>
        <w:br/>
      </w:r>
      <w:r w:rsidRPr="00417E5D">
        <w:rPr>
          <w:rFonts w:ascii="David" w:hAnsi="David" w:cs="David"/>
          <w:b/>
          <w:bCs/>
          <w:sz w:val="24"/>
          <w:szCs w:val="24"/>
          <w:rtl/>
        </w:rPr>
        <w:t xml:space="preserve">     יודגש כי תנאים אלו הינם בנוסף ליתר התנאים שבמסמכי המכרז.</w:t>
      </w:r>
    </w:p>
    <w:p w:rsidR="00417E5D" w:rsidRPr="00417E5D" w:rsidRDefault="00417E5D" w:rsidP="00417E5D">
      <w:pPr>
        <w:numPr>
          <w:ilvl w:val="0"/>
          <w:numId w:val="2"/>
        </w:numPr>
        <w:spacing w:line="240" w:lineRule="auto"/>
        <w:ind w:right="142"/>
        <w:jc w:val="both"/>
        <w:rPr>
          <w:rFonts w:ascii="David" w:eastAsia="Times New Roman" w:hAnsi="David" w:cs="David"/>
          <w:sz w:val="24"/>
          <w:szCs w:val="24"/>
          <w:rtl/>
          <w:lang w:eastAsia="he-IL"/>
        </w:rPr>
      </w:pPr>
      <w:r w:rsidRPr="00417E5D">
        <w:rPr>
          <w:rFonts w:ascii="David" w:eastAsia="Times New Roman" w:hAnsi="David" w:cs="David"/>
          <w:sz w:val="24"/>
          <w:szCs w:val="24"/>
          <w:rtl/>
          <w:lang w:eastAsia="he-IL"/>
        </w:rPr>
        <w:t xml:space="preserve">המציע הינו תאגיד רשום כדין בישראל. </w:t>
      </w:r>
    </w:p>
    <w:p w:rsidR="00417E5D" w:rsidRPr="00417E5D" w:rsidRDefault="00417E5D" w:rsidP="00417E5D">
      <w:pPr>
        <w:numPr>
          <w:ilvl w:val="0"/>
          <w:numId w:val="2"/>
        </w:numPr>
        <w:spacing w:line="240" w:lineRule="auto"/>
        <w:ind w:right="142"/>
        <w:jc w:val="both"/>
        <w:rPr>
          <w:rFonts w:ascii="David" w:eastAsia="Times New Roman" w:hAnsi="David" w:cs="David"/>
          <w:sz w:val="24"/>
          <w:szCs w:val="24"/>
          <w:rtl/>
          <w:lang w:eastAsia="he-IL"/>
        </w:rPr>
      </w:pPr>
      <w:r w:rsidRPr="00417E5D">
        <w:rPr>
          <w:rFonts w:ascii="David" w:eastAsia="Times New Roman" w:hAnsi="David" w:cs="David"/>
          <w:sz w:val="24"/>
          <w:szCs w:val="24"/>
          <w:rtl/>
          <w:lang w:eastAsia="he-IL"/>
        </w:rPr>
        <w:t xml:space="preserve">"קבלן כוח אדם" כהגדרתו בחוק העסקת עובדים על ידי קבלני כוח אדם, התשנ"ו-1996 לא רשאי להשתתף במכרז זה. </w:t>
      </w:r>
    </w:p>
    <w:p w:rsidR="00417E5D" w:rsidRPr="00417E5D" w:rsidRDefault="00417E5D" w:rsidP="00417E5D">
      <w:pPr>
        <w:numPr>
          <w:ilvl w:val="0"/>
          <w:numId w:val="2"/>
        </w:numPr>
        <w:spacing w:line="240" w:lineRule="auto"/>
        <w:ind w:right="142"/>
        <w:jc w:val="both"/>
        <w:rPr>
          <w:rFonts w:ascii="David" w:eastAsia="Times New Roman" w:hAnsi="David" w:cs="David"/>
          <w:sz w:val="24"/>
          <w:szCs w:val="24"/>
          <w:rtl/>
          <w:lang w:eastAsia="he-IL"/>
        </w:rPr>
      </w:pPr>
      <w:r w:rsidRPr="00417E5D">
        <w:rPr>
          <w:rFonts w:ascii="David" w:eastAsia="Times New Roman" w:hAnsi="David" w:cs="David"/>
          <w:sz w:val="24"/>
          <w:szCs w:val="24"/>
          <w:rtl/>
          <w:lang w:eastAsia="he-IL"/>
        </w:rPr>
        <w:t xml:space="preserve">בחמש השנים האחרונות, המציע הפעיל, בין בעצמו ובין כקבלן משנה, משך שנתיים רצופות לפחות, מרכז מבצעים הנדרש לזמינות מלאה </w:t>
      </w:r>
      <w:r w:rsidRPr="00417E5D">
        <w:rPr>
          <w:rFonts w:ascii="David" w:eastAsia="Times New Roman" w:hAnsi="David" w:cs="David"/>
          <w:sz w:val="24"/>
          <w:szCs w:val="24"/>
          <w:rtl/>
          <w:lang w:eastAsia="he-IL"/>
        </w:rPr>
        <w:t>(24/7).</w:t>
      </w:r>
    </w:p>
    <w:p w:rsidR="00417E5D" w:rsidRPr="00417E5D" w:rsidRDefault="00417E5D" w:rsidP="00417E5D">
      <w:pPr>
        <w:numPr>
          <w:ilvl w:val="0"/>
          <w:numId w:val="2"/>
        </w:numPr>
        <w:spacing w:line="240" w:lineRule="auto"/>
        <w:ind w:right="142"/>
        <w:jc w:val="both"/>
        <w:rPr>
          <w:rFonts w:ascii="David" w:eastAsia="Times New Roman" w:hAnsi="David" w:cs="David"/>
          <w:sz w:val="24"/>
          <w:szCs w:val="24"/>
          <w:lang w:eastAsia="he-IL"/>
        </w:rPr>
      </w:pPr>
      <w:r w:rsidRPr="00417E5D">
        <w:rPr>
          <w:rFonts w:ascii="David" w:eastAsia="Times New Roman" w:hAnsi="David" w:cs="David"/>
          <w:sz w:val="24"/>
          <w:szCs w:val="24"/>
          <w:rtl/>
          <w:lang w:eastAsia="he-IL"/>
        </w:rPr>
        <w:t>השתתפות בכנס מציעים חובה.</w:t>
      </w:r>
    </w:p>
    <w:p w:rsidR="00417E5D" w:rsidRPr="00417E5D" w:rsidRDefault="00417E5D" w:rsidP="00417E5D">
      <w:pPr>
        <w:numPr>
          <w:ilvl w:val="0"/>
          <w:numId w:val="2"/>
        </w:numPr>
        <w:spacing w:line="240" w:lineRule="auto"/>
        <w:ind w:right="142"/>
        <w:jc w:val="both"/>
        <w:rPr>
          <w:rFonts w:ascii="David" w:eastAsia="Times New Roman" w:hAnsi="David" w:cs="David"/>
          <w:sz w:val="24"/>
          <w:szCs w:val="24"/>
          <w:lang w:eastAsia="he-IL"/>
        </w:rPr>
      </w:pPr>
      <w:r w:rsidRPr="00417E5D">
        <w:rPr>
          <w:rFonts w:ascii="David" w:eastAsia="Times New Roman" w:hAnsi="David" w:cs="David"/>
          <w:sz w:val="24"/>
          <w:szCs w:val="24"/>
          <w:rtl/>
          <w:lang w:eastAsia="he-IL"/>
        </w:rPr>
        <w:t>המציע צרף את כל האישורים הנדרשים לפי חוק עסקאות גופים ציבוריים, התשל"ו – 1976 ובכלל זה תצהיר לעניין היעדר הרשעה לפי חוק עובדים זרים (איסור העסקה שלא כדין והבטחת תנאים הוגנים) התשנ"א – 1991 והיעדר הרשעה לפי חוק שכר מינימום, התשמ"ז -  1987 וכן אישור ניהול פנקסים כדין.</w:t>
      </w:r>
    </w:p>
    <w:p w:rsidR="00417E5D" w:rsidRDefault="00417E5D" w:rsidP="00417E5D">
      <w:pPr>
        <w:numPr>
          <w:ilvl w:val="0"/>
          <w:numId w:val="2"/>
        </w:numPr>
        <w:spacing w:line="240" w:lineRule="auto"/>
        <w:ind w:right="142"/>
        <w:jc w:val="both"/>
        <w:rPr>
          <w:rFonts w:ascii="David" w:eastAsia="Times New Roman" w:hAnsi="David" w:cs="David"/>
          <w:sz w:val="24"/>
          <w:szCs w:val="24"/>
          <w:lang w:eastAsia="he-IL"/>
        </w:rPr>
      </w:pPr>
      <w:r w:rsidRPr="00417E5D">
        <w:rPr>
          <w:rFonts w:ascii="David" w:eastAsia="Times New Roman" w:hAnsi="David" w:cs="David"/>
          <w:sz w:val="24"/>
          <w:szCs w:val="24"/>
          <w:rtl/>
          <w:lang w:eastAsia="he-IL"/>
        </w:rPr>
        <w:t xml:space="preserve">המציע צירף להצעתו ערבות מכרז. על הערבות שתוגש להיות בנוסח זהה לנוסח המופיע במסמכי המכרז. נוסח שונה יגרום לפסילת ההצעה על הסף.  </w:t>
      </w:r>
    </w:p>
    <w:p w:rsidR="00417E5D" w:rsidRPr="00417E5D" w:rsidRDefault="00417E5D" w:rsidP="00417E5D">
      <w:pPr>
        <w:spacing w:line="240" w:lineRule="auto"/>
        <w:ind w:right="142"/>
        <w:jc w:val="both"/>
        <w:rPr>
          <w:rFonts w:ascii="David" w:eastAsia="Times New Roman" w:hAnsi="David" w:cs="David"/>
          <w:sz w:val="24"/>
          <w:szCs w:val="24"/>
          <w:rtl/>
          <w:lang w:eastAsia="he-IL"/>
        </w:rPr>
      </w:pPr>
    </w:p>
    <w:p w:rsidR="00417E5D" w:rsidRPr="00417E5D" w:rsidRDefault="00417E5D" w:rsidP="00417E5D">
      <w:pPr>
        <w:spacing w:line="240" w:lineRule="auto"/>
        <w:jc w:val="both"/>
        <w:rPr>
          <w:rFonts w:ascii="David" w:hAnsi="David" w:cs="David"/>
          <w:b/>
          <w:bCs/>
          <w:sz w:val="24"/>
          <w:szCs w:val="24"/>
          <w:rtl/>
        </w:rPr>
      </w:pPr>
    </w:p>
    <w:p w:rsidR="00417E5D" w:rsidRPr="00417E5D" w:rsidRDefault="00417E5D" w:rsidP="00417E5D">
      <w:pPr>
        <w:spacing w:line="240" w:lineRule="auto"/>
        <w:jc w:val="both"/>
        <w:rPr>
          <w:rFonts w:ascii="David" w:hAnsi="David" w:cs="David"/>
          <w:b/>
          <w:bCs/>
          <w:sz w:val="24"/>
          <w:szCs w:val="24"/>
          <w:u w:val="single"/>
          <w:rtl/>
        </w:rPr>
      </w:pPr>
      <w:r w:rsidRPr="00417E5D">
        <w:rPr>
          <w:rFonts w:ascii="David" w:hAnsi="David" w:cs="David"/>
          <w:b/>
          <w:bCs/>
          <w:sz w:val="24"/>
          <w:szCs w:val="24"/>
          <w:rtl/>
        </w:rPr>
        <w:t xml:space="preserve">         </w:t>
      </w:r>
      <w:r w:rsidRPr="00417E5D">
        <w:rPr>
          <w:rFonts w:ascii="David" w:hAnsi="David" w:cs="David"/>
          <w:b/>
          <w:bCs/>
          <w:sz w:val="24"/>
          <w:szCs w:val="24"/>
          <w:u w:val="single"/>
          <w:rtl/>
        </w:rPr>
        <w:t>הצעה שלא תעמוד בכל התנאים המפורטים לעיל תיפסל על הסף.</w:t>
      </w:r>
    </w:p>
    <w:p w:rsidR="00417E5D" w:rsidRPr="00417E5D" w:rsidRDefault="00417E5D" w:rsidP="00417E5D">
      <w:pPr>
        <w:spacing w:line="240" w:lineRule="auto"/>
        <w:jc w:val="both"/>
        <w:rPr>
          <w:rFonts w:ascii="David" w:hAnsi="David" w:cs="David"/>
          <w:b/>
          <w:bCs/>
          <w:sz w:val="24"/>
          <w:szCs w:val="24"/>
          <w:u w:val="single"/>
          <w:rtl/>
        </w:rPr>
      </w:pPr>
    </w:p>
    <w:p w:rsidR="00417E5D" w:rsidRPr="00417E5D" w:rsidRDefault="00417E5D" w:rsidP="00417E5D">
      <w:pPr>
        <w:pStyle w:val="6"/>
        <w:numPr>
          <w:ilvl w:val="0"/>
          <w:numId w:val="0"/>
        </w:numPr>
        <w:ind w:left="360" w:hanging="360"/>
        <w:jc w:val="both"/>
        <w:rPr>
          <w:rFonts w:ascii="David" w:eastAsia="Times New Roman" w:hAnsi="David"/>
          <w:b w:val="0"/>
          <w:bCs w:val="0"/>
          <w:sz w:val="24"/>
          <w:szCs w:val="24"/>
          <w:lang w:eastAsia="he-IL"/>
        </w:rPr>
      </w:pPr>
      <w:r>
        <w:rPr>
          <w:rFonts w:ascii="David" w:eastAsia="Times New Roman" w:hAnsi="David"/>
          <w:b w:val="0"/>
          <w:bCs w:val="0"/>
          <w:sz w:val="24"/>
          <w:szCs w:val="24"/>
          <w:rtl/>
          <w:lang w:eastAsia="he-IL"/>
        </w:rPr>
        <w:t xml:space="preserve">      </w:t>
      </w:r>
      <w:r w:rsidRPr="00417E5D">
        <w:rPr>
          <w:rFonts w:ascii="David" w:eastAsia="Times New Roman" w:hAnsi="David"/>
          <w:b w:val="0"/>
          <w:bCs w:val="0"/>
          <w:sz w:val="24"/>
          <w:szCs w:val="24"/>
          <w:rtl/>
          <w:lang w:eastAsia="he-IL"/>
        </w:rPr>
        <w:t xml:space="preserve">שאלות הבהרה בנושאים טכניים ומנהליים יש להפנות למר </w:t>
      </w:r>
      <w:r w:rsidRPr="00417E5D">
        <w:rPr>
          <w:rFonts w:ascii="David" w:eastAsia="Times New Roman" w:hAnsi="David"/>
          <w:b w:val="0"/>
          <w:bCs w:val="0"/>
          <w:sz w:val="24"/>
          <w:szCs w:val="24"/>
          <w:rtl/>
          <w:lang w:eastAsia="he-IL"/>
        </w:rPr>
        <w:t>איציק לבאי</w:t>
      </w:r>
      <w:r w:rsidRPr="00417E5D">
        <w:rPr>
          <w:rFonts w:ascii="David" w:eastAsia="Times New Roman" w:hAnsi="David"/>
          <w:b w:val="0"/>
          <w:bCs w:val="0"/>
          <w:sz w:val="24"/>
          <w:szCs w:val="24"/>
          <w:rtl/>
          <w:lang w:eastAsia="he-IL"/>
        </w:rPr>
        <w:t xml:space="preserve">  </w:t>
      </w:r>
      <w:r w:rsidRPr="00417E5D">
        <w:rPr>
          <w:rFonts w:ascii="David" w:eastAsia="Times New Roman" w:hAnsi="David"/>
          <w:b w:val="0"/>
          <w:bCs w:val="0"/>
          <w:sz w:val="24"/>
          <w:szCs w:val="24"/>
          <w:rtl/>
          <w:lang w:eastAsia="he-IL"/>
        </w:rPr>
        <w:t xml:space="preserve">למייל </w:t>
      </w:r>
      <w:hyperlink r:id="rId5" w:history="1">
        <w:r w:rsidRPr="00417E5D">
          <w:rPr>
            <w:rStyle w:val="Hyperlink"/>
            <w:rFonts w:ascii="David" w:eastAsia="Times New Roman" w:hAnsi="David"/>
            <w:b w:val="0"/>
            <w:bCs w:val="0"/>
            <w:sz w:val="24"/>
            <w:szCs w:val="24"/>
            <w:lang w:eastAsia="he-IL"/>
          </w:rPr>
          <w:t>LABAII@MOT.GOV.IL</w:t>
        </w:r>
      </w:hyperlink>
    </w:p>
    <w:p w:rsidR="00417E5D" w:rsidRPr="00417E5D" w:rsidRDefault="00417E5D" w:rsidP="00417E5D">
      <w:pPr>
        <w:pStyle w:val="6"/>
        <w:numPr>
          <w:ilvl w:val="0"/>
          <w:numId w:val="0"/>
        </w:numPr>
        <w:ind w:left="360" w:hanging="360"/>
        <w:jc w:val="both"/>
        <w:rPr>
          <w:rFonts w:ascii="David" w:hAnsi="David"/>
          <w:b w:val="0"/>
          <w:bCs w:val="0"/>
          <w:sz w:val="24"/>
          <w:szCs w:val="24"/>
          <w:rtl/>
          <w:lang w:eastAsia="he-IL"/>
        </w:rPr>
      </w:pPr>
      <w:r>
        <w:rPr>
          <w:rFonts w:ascii="David" w:eastAsia="Times New Roman" w:hAnsi="David"/>
          <w:b w:val="0"/>
          <w:bCs w:val="0"/>
          <w:sz w:val="24"/>
          <w:szCs w:val="24"/>
          <w:lang w:eastAsia="he-IL"/>
        </w:rPr>
        <w:t xml:space="preserve">     </w:t>
      </w:r>
      <w:r w:rsidRPr="00417E5D">
        <w:rPr>
          <w:rFonts w:ascii="David" w:eastAsia="Times New Roman" w:hAnsi="David"/>
          <w:b w:val="0"/>
          <w:bCs w:val="0"/>
          <w:sz w:val="24"/>
          <w:szCs w:val="24"/>
          <w:lang w:eastAsia="he-IL"/>
        </w:rPr>
        <w:t xml:space="preserve"> </w:t>
      </w:r>
      <w:r w:rsidRPr="00417E5D">
        <w:rPr>
          <w:rFonts w:ascii="David" w:eastAsia="Times New Roman" w:hAnsi="David"/>
          <w:b w:val="0"/>
          <w:bCs w:val="0"/>
          <w:sz w:val="24"/>
          <w:szCs w:val="24"/>
          <w:rtl/>
          <w:lang w:eastAsia="he-IL"/>
        </w:rPr>
        <w:t xml:space="preserve">את שאלות ההבהרה ניתן להפנות עד ולא יאוחר </w:t>
      </w:r>
      <w:r w:rsidRPr="00417E5D">
        <w:rPr>
          <w:rFonts w:ascii="David" w:eastAsia="Times New Roman" w:hAnsi="David"/>
          <w:sz w:val="24"/>
          <w:szCs w:val="24"/>
          <w:rtl/>
          <w:lang w:eastAsia="he-IL"/>
        </w:rPr>
        <w:t>מיום 2</w:t>
      </w:r>
      <w:r w:rsidRPr="00417E5D">
        <w:rPr>
          <w:rFonts w:ascii="David" w:eastAsia="Times New Roman" w:hAnsi="David"/>
          <w:sz w:val="24"/>
          <w:szCs w:val="24"/>
          <w:rtl/>
          <w:lang w:eastAsia="he-IL"/>
        </w:rPr>
        <w:t>1</w:t>
      </w:r>
      <w:r w:rsidRPr="00417E5D">
        <w:rPr>
          <w:rFonts w:ascii="David" w:eastAsia="Times New Roman" w:hAnsi="David"/>
          <w:sz w:val="24"/>
          <w:szCs w:val="24"/>
          <w:rtl/>
          <w:lang w:eastAsia="he-IL"/>
        </w:rPr>
        <w:t>.</w:t>
      </w:r>
      <w:r w:rsidRPr="00417E5D">
        <w:rPr>
          <w:rFonts w:ascii="David" w:eastAsia="Times New Roman" w:hAnsi="David"/>
          <w:sz w:val="24"/>
          <w:szCs w:val="24"/>
          <w:rtl/>
          <w:lang w:eastAsia="he-IL"/>
        </w:rPr>
        <w:t>0</w:t>
      </w:r>
      <w:r w:rsidRPr="00417E5D">
        <w:rPr>
          <w:rFonts w:ascii="David" w:eastAsia="Times New Roman" w:hAnsi="David"/>
          <w:sz w:val="24"/>
          <w:szCs w:val="24"/>
          <w:rtl/>
          <w:lang w:eastAsia="he-IL"/>
        </w:rPr>
        <w:t>6.2018.</w:t>
      </w:r>
    </w:p>
    <w:p w:rsidR="00417E5D" w:rsidRPr="00417E5D" w:rsidRDefault="00417E5D" w:rsidP="00417E5D">
      <w:pPr>
        <w:pStyle w:val="6"/>
        <w:rPr>
          <w:b w:val="0"/>
          <w:bCs w:val="0"/>
          <w:sz w:val="24"/>
          <w:szCs w:val="24"/>
          <w:u w:val="single"/>
          <w:rtl/>
        </w:rPr>
      </w:pPr>
      <w:r w:rsidRPr="00417E5D">
        <w:rPr>
          <w:rFonts w:eastAsia="Times New Roman"/>
          <w:sz w:val="24"/>
          <w:szCs w:val="24"/>
          <w:u w:val="single"/>
          <w:rtl/>
          <w:lang w:eastAsia="he-IL"/>
        </w:rPr>
        <w:t>אופן הגשת ההצעה והמועד להגשתה</w:t>
      </w:r>
      <w:r w:rsidRPr="00417E5D">
        <w:rPr>
          <w:rFonts w:eastAsia="Times New Roman"/>
          <w:b w:val="0"/>
          <w:bCs w:val="0"/>
          <w:sz w:val="24"/>
          <w:szCs w:val="24"/>
          <w:rtl/>
          <w:lang w:eastAsia="he-IL"/>
        </w:rPr>
        <w:t>: את ההצעות יש להגיש במעטפה סגורה ללא סימני זיהוי של המציע, עד ולא יאוחר</w:t>
      </w:r>
      <w:r w:rsidRPr="00417E5D">
        <w:rPr>
          <w:b w:val="0"/>
          <w:bCs w:val="0"/>
          <w:sz w:val="24"/>
          <w:szCs w:val="24"/>
          <w:rtl/>
        </w:rPr>
        <w:t xml:space="preserve"> מיום </w:t>
      </w:r>
      <w:r w:rsidRPr="00417E5D">
        <w:rPr>
          <w:b w:val="0"/>
          <w:bCs w:val="0"/>
          <w:sz w:val="24"/>
          <w:szCs w:val="24"/>
          <w:rtl/>
        </w:rPr>
        <w:t>08</w:t>
      </w:r>
      <w:r w:rsidRPr="00417E5D">
        <w:rPr>
          <w:b w:val="0"/>
          <w:bCs w:val="0"/>
          <w:sz w:val="24"/>
          <w:szCs w:val="24"/>
          <w:rtl/>
        </w:rPr>
        <w:t>.</w:t>
      </w:r>
      <w:r w:rsidRPr="00417E5D">
        <w:rPr>
          <w:b w:val="0"/>
          <w:bCs w:val="0"/>
          <w:sz w:val="24"/>
          <w:szCs w:val="24"/>
          <w:rtl/>
        </w:rPr>
        <w:t>0</w:t>
      </w:r>
      <w:r w:rsidRPr="00417E5D">
        <w:rPr>
          <w:b w:val="0"/>
          <w:bCs w:val="0"/>
          <w:sz w:val="24"/>
          <w:szCs w:val="24"/>
          <w:rtl/>
        </w:rPr>
        <w:t xml:space="preserve">7.2018 בשעה 12:00 כאמור, לתיבת המכרזים של משרד התחבורה - רשות הספנות והנמלים בכתובת: רח' פל ים 15א', קריית הממשלה, בניין ב', קומה 21, חיפה.  </w:t>
      </w:r>
      <w:r w:rsidRPr="00417E5D">
        <w:rPr>
          <w:b w:val="0"/>
          <w:bCs w:val="0"/>
          <w:sz w:val="24"/>
          <w:szCs w:val="24"/>
          <w:u w:val="single"/>
          <w:rtl/>
        </w:rPr>
        <w:t>הצעה שלא תמצא בתיבת המכרזים במועד, לא תידון.</w:t>
      </w:r>
    </w:p>
    <w:p w:rsidR="00417E5D" w:rsidRPr="00417E5D" w:rsidRDefault="00417E5D" w:rsidP="00417E5D">
      <w:pPr>
        <w:numPr>
          <w:ilvl w:val="0"/>
          <w:numId w:val="1"/>
        </w:numPr>
        <w:spacing w:line="240" w:lineRule="auto"/>
        <w:jc w:val="both"/>
        <w:rPr>
          <w:rFonts w:ascii="David" w:hAnsi="David" w:cs="David"/>
          <w:b/>
          <w:bCs/>
          <w:sz w:val="24"/>
          <w:szCs w:val="24"/>
          <w:u w:val="single"/>
        </w:rPr>
      </w:pPr>
      <w:r w:rsidRPr="00417E5D">
        <w:rPr>
          <w:rFonts w:ascii="David" w:hAnsi="David" w:cs="David"/>
          <w:b/>
          <w:bCs/>
          <w:sz w:val="24"/>
          <w:szCs w:val="24"/>
          <w:u w:val="single"/>
          <w:rtl/>
        </w:rPr>
        <w:t xml:space="preserve">פרסום המכרז </w:t>
      </w:r>
    </w:p>
    <w:p w:rsidR="00417E5D" w:rsidRPr="00417E5D" w:rsidRDefault="00417E5D" w:rsidP="00417E5D">
      <w:pPr>
        <w:spacing w:line="240" w:lineRule="auto"/>
        <w:jc w:val="both"/>
        <w:rPr>
          <w:rFonts w:ascii="David" w:hAnsi="David" w:cs="David"/>
          <w:sz w:val="24"/>
          <w:szCs w:val="24"/>
          <w:rtl/>
        </w:rPr>
      </w:pPr>
      <w:r w:rsidRPr="00417E5D">
        <w:rPr>
          <w:rFonts w:ascii="David" w:hAnsi="David" w:cs="David"/>
          <w:sz w:val="24"/>
          <w:szCs w:val="24"/>
          <w:rtl/>
        </w:rPr>
        <w:t xml:space="preserve">מסמכי המכרז מפורסמים באתר הפרסומים הרשמי של ממשלת ישראל בכתובת   </w:t>
      </w:r>
      <w:hyperlink r:id="rId6" w:history="1">
        <w:r w:rsidRPr="00417E5D">
          <w:rPr>
            <w:rStyle w:val="Hyperlink"/>
            <w:rFonts w:ascii="David" w:hAnsi="David" w:cs="David"/>
            <w:sz w:val="24"/>
            <w:szCs w:val="24"/>
          </w:rPr>
          <w:t>WWW.PIRSUM.GOV.IL</w:t>
        </w:r>
      </w:hyperlink>
      <w:r w:rsidRPr="00417E5D">
        <w:rPr>
          <w:rFonts w:ascii="David" w:hAnsi="David" w:cs="David"/>
          <w:sz w:val="24"/>
          <w:szCs w:val="24"/>
          <w:rtl/>
        </w:rPr>
        <w:t xml:space="preserve">, באתר מינהל הרכש הממשלתי בכתובת   </w:t>
      </w:r>
      <w:r w:rsidRPr="00417E5D">
        <w:rPr>
          <w:rFonts w:ascii="David" w:hAnsi="David" w:cs="David"/>
          <w:sz w:val="24"/>
          <w:szCs w:val="24"/>
        </w:rPr>
        <w:t>MR.GOV.IL</w:t>
      </w:r>
      <w:r w:rsidRPr="00417E5D">
        <w:rPr>
          <w:rFonts w:ascii="David" w:hAnsi="David" w:cs="David"/>
          <w:sz w:val="24"/>
          <w:szCs w:val="24"/>
          <w:rtl/>
        </w:rPr>
        <w:t>.</w:t>
      </w:r>
      <w:r w:rsidRPr="00417E5D">
        <w:rPr>
          <w:rFonts w:ascii="David" w:hAnsi="David" w:cs="David"/>
          <w:sz w:val="24"/>
          <w:szCs w:val="24"/>
        </w:rPr>
        <w:t xml:space="preserve"> WWW</w:t>
      </w:r>
      <w:r w:rsidRPr="00417E5D">
        <w:rPr>
          <w:rFonts w:ascii="David" w:hAnsi="David" w:cs="David"/>
          <w:sz w:val="24"/>
          <w:szCs w:val="24"/>
          <w:rtl/>
        </w:rPr>
        <w:t xml:space="preserve"> ובאתר רשות הספנות והנמלים </w:t>
      </w:r>
      <w:r w:rsidRPr="00417E5D">
        <w:rPr>
          <w:rFonts w:ascii="David" w:hAnsi="David" w:cs="David"/>
          <w:sz w:val="24"/>
          <w:szCs w:val="24"/>
        </w:rPr>
        <w:t>asp.mot.gov.il</w:t>
      </w:r>
      <w:r w:rsidRPr="00417E5D">
        <w:rPr>
          <w:rFonts w:ascii="David" w:hAnsi="David" w:cs="David"/>
          <w:sz w:val="24"/>
          <w:szCs w:val="24"/>
          <w:rtl/>
        </w:rPr>
        <w:t xml:space="preserve">. </w:t>
      </w:r>
    </w:p>
    <w:p w:rsidR="00417E5D" w:rsidRPr="00417E5D" w:rsidRDefault="00417E5D" w:rsidP="00417E5D">
      <w:pPr>
        <w:spacing w:line="240" w:lineRule="auto"/>
        <w:jc w:val="both"/>
        <w:rPr>
          <w:rFonts w:ascii="David" w:hAnsi="David" w:cs="David"/>
          <w:sz w:val="24"/>
          <w:szCs w:val="24"/>
          <w:rtl/>
        </w:rPr>
      </w:pPr>
    </w:p>
    <w:p w:rsidR="00417E5D" w:rsidRPr="00417E5D" w:rsidRDefault="00417E5D" w:rsidP="00417E5D">
      <w:pPr>
        <w:spacing w:line="240" w:lineRule="auto"/>
        <w:jc w:val="both"/>
        <w:rPr>
          <w:rFonts w:ascii="David" w:hAnsi="David" w:cs="David"/>
          <w:b/>
          <w:bCs/>
          <w:sz w:val="24"/>
          <w:szCs w:val="24"/>
          <w:rtl/>
        </w:rPr>
      </w:pPr>
      <w:r w:rsidRPr="00417E5D">
        <w:rPr>
          <w:rFonts w:ascii="David" w:hAnsi="David" w:cs="David"/>
          <w:b/>
          <w:bCs/>
          <w:sz w:val="24"/>
          <w:szCs w:val="24"/>
          <w:rtl/>
        </w:rPr>
        <w:t>יודגש כי ככל שקיימת סתירה בין מסמכי המכרז לכתוב במודעה זו, האמור במסמכי המכרז יגבר.</w:t>
      </w:r>
    </w:p>
    <w:p w:rsidR="00417E5D" w:rsidRPr="00417E5D" w:rsidRDefault="00417E5D" w:rsidP="00417E5D">
      <w:pPr>
        <w:spacing w:line="240" w:lineRule="auto"/>
        <w:jc w:val="both"/>
        <w:rPr>
          <w:rFonts w:ascii="David" w:hAnsi="David" w:cs="David"/>
          <w:sz w:val="24"/>
          <w:szCs w:val="24"/>
          <w:rtl/>
        </w:rPr>
      </w:pPr>
    </w:p>
    <w:p w:rsidR="00417E5D" w:rsidRPr="00417E5D" w:rsidRDefault="00417E5D" w:rsidP="00417E5D">
      <w:pPr>
        <w:spacing w:line="240" w:lineRule="auto"/>
        <w:jc w:val="both"/>
        <w:rPr>
          <w:rFonts w:ascii="David" w:hAnsi="David" w:cs="David"/>
          <w:sz w:val="24"/>
          <w:szCs w:val="24"/>
        </w:rPr>
      </w:pPr>
      <w:r w:rsidRPr="00417E5D">
        <w:rPr>
          <w:rFonts w:ascii="David" w:hAnsi="David" w:cs="David"/>
          <w:sz w:val="24"/>
          <w:szCs w:val="24"/>
          <w:rtl/>
        </w:rPr>
        <w:t xml:space="preserve">                                                                                                                                            ועדת המכרזים</w:t>
      </w:r>
    </w:p>
    <w:p w:rsidR="00285D2D" w:rsidRPr="00417E5D" w:rsidRDefault="00285D2D" w:rsidP="00417E5D">
      <w:pPr>
        <w:jc w:val="both"/>
        <w:rPr>
          <w:rFonts w:ascii="David" w:hAnsi="David" w:cs="David"/>
          <w:sz w:val="24"/>
          <w:szCs w:val="24"/>
        </w:rPr>
      </w:pPr>
    </w:p>
    <w:sectPr w:rsidR="00285D2D" w:rsidRPr="00417E5D" w:rsidSect="00B70A0F">
      <w:headerReference w:type="even" r:id="rId7"/>
      <w:footerReference w:type="even" r:id="rId8"/>
      <w:pgSz w:w="11906" w:h="16838"/>
      <w:pgMar w:top="1440" w:right="1133" w:bottom="1440" w:left="426"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3315" w:rsidRDefault="00E40663">
    <w:pPr>
      <w:pStyle w:val="a5"/>
    </w:pPr>
    <w:r w:rsidRPr="006363B9">
      <w:rPr>
        <w:rFonts w:cs="Arial"/>
        <w:noProof/>
        <w:rtl/>
      </w:rPr>
      <w:drawing>
        <wp:anchor distT="0" distB="0" distL="114300" distR="114300" simplePos="0" relativeHeight="251661312" behindDoc="1" locked="0" layoutInCell="1" allowOverlap="1" wp14:anchorId="50D8593D" wp14:editId="16E44FEE">
          <wp:simplePos x="0" y="0"/>
          <wp:positionH relativeFrom="column">
            <wp:posOffset>-118110</wp:posOffset>
          </wp:positionH>
          <wp:positionV relativeFrom="paragraph">
            <wp:posOffset>-102870</wp:posOffset>
          </wp:positionV>
          <wp:extent cx="8390255" cy="311150"/>
          <wp:effectExtent l="0" t="0" r="0" b="0"/>
          <wp:wrapTight wrapText="bothSides">
            <wp:wrapPolygon edited="0">
              <wp:start x="0" y="0"/>
              <wp:lineTo x="0" y="19837"/>
              <wp:lineTo x="21530" y="19837"/>
              <wp:lineTo x="21530" y="0"/>
              <wp:lineTo x="0" y="0"/>
            </wp:wrapPolygon>
          </wp:wrapTight>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90255" cy="31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363B9">
      <w:rPr>
        <w:rFonts w:cs="Arial"/>
        <w:noProof/>
        <w:rtl/>
      </w:rPr>
      <mc:AlternateContent>
        <mc:Choice Requires="wps">
          <w:drawing>
            <wp:anchor distT="0" distB="0" distL="114300" distR="114300" simplePos="0" relativeHeight="251660288" behindDoc="0" locked="0" layoutInCell="1" allowOverlap="1" wp14:anchorId="4FDB1DF9" wp14:editId="2419C25C">
              <wp:simplePos x="0" y="0"/>
              <wp:positionH relativeFrom="column">
                <wp:posOffset>92710</wp:posOffset>
              </wp:positionH>
              <wp:positionV relativeFrom="paragraph">
                <wp:posOffset>-262890</wp:posOffset>
              </wp:positionV>
              <wp:extent cx="7144385" cy="440055"/>
              <wp:effectExtent l="0" t="0" r="0" b="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144385" cy="440055"/>
                      </a:xfrm>
                      <a:prstGeom prst="rect">
                        <a:avLst/>
                      </a:prstGeom>
                      <a:noFill/>
                      <a:ln w="9525">
                        <a:noFill/>
                        <a:miter lim="800000"/>
                        <a:headEnd/>
                        <a:tailEnd/>
                      </a:ln>
                    </wps:spPr>
                    <wps:txbx>
                      <w:txbxContent>
                        <w:tbl>
                          <w:tblPr>
                            <w:bidiVisual/>
                            <w:tblW w:w="11618" w:type="dxa"/>
                            <w:tblInd w:w="-83" w:type="dxa"/>
                            <w:tblLayout w:type="fixed"/>
                            <w:tblLook w:val="04A0" w:firstRow="1" w:lastRow="0" w:firstColumn="1" w:lastColumn="0" w:noHBand="0" w:noVBand="1"/>
                          </w:tblPr>
                          <w:tblGrid>
                            <w:gridCol w:w="2508"/>
                            <w:gridCol w:w="3260"/>
                            <w:gridCol w:w="1843"/>
                            <w:gridCol w:w="1701"/>
                            <w:gridCol w:w="2158"/>
                            <w:gridCol w:w="148"/>
                          </w:tblGrid>
                          <w:tr w:rsidR="00753EDD" w:rsidRPr="00B646F2" w:rsidTr="001F711D">
                            <w:trPr>
                              <w:gridAfter w:val="1"/>
                              <w:wAfter w:w="148" w:type="dxa"/>
                            </w:trPr>
                            <w:tc>
                              <w:tcPr>
                                <w:tcW w:w="11470" w:type="dxa"/>
                                <w:gridSpan w:val="5"/>
                              </w:tcPr>
                              <w:p w:rsidR="00753EDD" w:rsidRPr="00B646F2" w:rsidRDefault="00E40663" w:rsidP="00814682">
                                <w:pPr>
                                  <w:ind w:right="349"/>
                                  <w:jc w:val="right"/>
                                  <w:rPr>
                                    <w:rFonts w:asciiTheme="minorBidi" w:hAnsiTheme="minorBidi"/>
                                    <w:b/>
                                    <w:bCs/>
                                    <w:color w:val="000000" w:themeColor="text1"/>
                                    <w:sz w:val="20"/>
                                    <w:szCs w:val="20"/>
                                    <w:rtl/>
                                  </w:rPr>
                                </w:pPr>
                                <w:r w:rsidRPr="00B646F2">
                                  <w:rPr>
                                    <w:rFonts w:asciiTheme="minorBidi" w:hAnsiTheme="minorBidi"/>
                                    <w:b/>
                                    <w:bCs/>
                                    <w:color w:val="000000" w:themeColor="text1"/>
                                    <w:sz w:val="20"/>
                                    <w:szCs w:val="20"/>
                                    <w:rtl/>
                                  </w:rPr>
                                  <w:fldChar w:fldCharType="begin"/>
                                </w:r>
                                <w:r w:rsidRPr="00B646F2">
                                  <w:rPr>
                                    <w:rFonts w:asciiTheme="minorBidi" w:hAnsiTheme="minorBidi"/>
                                    <w:b/>
                                    <w:bCs/>
                                    <w:color w:val="000000" w:themeColor="text1"/>
                                    <w:sz w:val="20"/>
                                    <w:szCs w:val="20"/>
                                    <w:rtl/>
                                  </w:rPr>
                                  <w:instrText xml:space="preserve"> </w:instrText>
                                </w:r>
                                <w:r w:rsidRPr="00B646F2">
                                  <w:rPr>
                                    <w:rFonts w:asciiTheme="minorBidi" w:hAnsiTheme="minorBidi"/>
                                    <w:b/>
                                    <w:bCs/>
                                    <w:color w:val="000000" w:themeColor="text1"/>
                                    <w:sz w:val="20"/>
                                    <w:szCs w:val="20"/>
                                  </w:rPr>
                                  <w:instrText>PAGE  \* Arabic  \* MERGEFORMAT</w:instrText>
                                </w:r>
                                <w:r w:rsidRPr="00B646F2">
                                  <w:rPr>
                                    <w:rFonts w:asciiTheme="minorBidi" w:hAnsiTheme="minorBidi"/>
                                    <w:b/>
                                    <w:bCs/>
                                    <w:color w:val="000000" w:themeColor="text1"/>
                                    <w:sz w:val="20"/>
                                    <w:szCs w:val="20"/>
                                    <w:rtl/>
                                  </w:rPr>
                                  <w:instrText xml:space="preserve"> </w:instrText>
                                </w:r>
                                <w:r w:rsidRPr="00B646F2">
                                  <w:rPr>
                                    <w:rFonts w:asciiTheme="minorBidi" w:hAnsiTheme="minorBidi"/>
                                    <w:b/>
                                    <w:bCs/>
                                    <w:color w:val="000000" w:themeColor="text1"/>
                                    <w:sz w:val="20"/>
                                    <w:szCs w:val="20"/>
                                    <w:rtl/>
                                  </w:rPr>
                                  <w:fldChar w:fldCharType="separate"/>
                                </w:r>
                                <w:r>
                                  <w:rPr>
                                    <w:rFonts w:asciiTheme="minorBidi" w:hAnsiTheme="minorBidi"/>
                                    <w:b/>
                                    <w:bCs/>
                                    <w:noProof/>
                                    <w:color w:val="000000" w:themeColor="text1"/>
                                    <w:sz w:val="20"/>
                                    <w:szCs w:val="20"/>
                                    <w:rtl/>
                                  </w:rPr>
                                  <w:t>2</w:t>
                                </w:r>
                                <w:r w:rsidRPr="00B646F2">
                                  <w:rPr>
                                    <w:rFonts w:asciiTheme="minorBidi" w:hAnsiTheme="minorBidi"/>
                                    <w:b/>
                                    <w:bCs/>
                                    <w:color w:val="000000" w:themeColor="text1"/>
                                    <w:sz w:val="20"/>
                                    <w:szCs w:val="20"/>
                                    <w:rtl/>
                                  </w:rPr>
                                  <w:fldChar w:fldCharType="end"/>
                                </w:r>
                              </w:p>
                            </w:tc>
                          </w:tr>
                          <w:tr w:rsidR="00753EDD" w:rsidRPr="00B646F2" w:rsidTr="006363B9">
                            <w:tc>
                              <w:tcPr>
                                <w:tcW w:w="2508" w:type="dxa"/>
                                <w:tcBorders>
                                  <w:right w:val="single" w:sz="4" w:space="0" w:color="002060"/>
                                </w:tcBorders>
                                <w:vAlign w:val="bottom"/>
                              </w:tcPr>
                              <w:p w:rsidR="00753EDD" w:rsidRPr="00B646F2" w:rsidRDefault="00E40663" w:rsidP="00C65375">
                                <w:pPr>
                                  <w:rPr>
                                    <w:rFonts w:asciiTheme="minorBidi" w:hAnsiTheme="minorBidi"/>
                                    <w:b/>
                                    <w:bCs/>
                                    <w:color w:val="2E74B5" w:themeColor="accent1" w:themeShade="BF"/>
                                    <w:sz w:val="18"/>
                                    <w:szCs w:val="18"/>
                                    <w:rtl/>
                                  </w:rPr>
                                </w:pPr>
                                <w:r w:rsidRPr="00B646F2">
                                  <w:rPr>
                                    <w:rFonts w:asciiTheme="minorBidi" w:hAnsiTheme="minorBidi"/>
                                    <w:b/>
                                    <w:bCs/>
                                    <w:color w:val="2E74B5" w:themeColor="accent1" w:themeShade="BF"/>
                                    <w:sz w:val="18"/>
                                    <w:szCs w:val="18"/>
                                    <w:rtl/>
                                  </w:rPr>
                                  <w:t>קריית הממשלה המחוזית חיפה</w:t>
                                </w:r>
                              </w:p>
                            </w:tc>
                            <w:tc>
                              <w:tcPr>
                                <w:tcW w:w="3260" w:type="dxa"/>
                                <w:tcBorders>
                                  <w:left w:val="single" w:sz="4" w:space="0" w:color="002060"/>
                                  <w:right w:val="single" w:sz="4" w:space="0" w:color="002060"/>
                                </w:tcBorders>
                                <w:vAlign w:val="bottom"/>
                              </w:tcPr>
                              <w:p w:rsidR="00753EDD" w:rsidRPr="00B646F2" w:rsidRDefault="00E40663" w:rsidP="00C65375">
                                <w:pPr>
                                  <w:rPr>
                                    <w:rFonts w:asciiTheme="minorBidi" w:hAnsiTheme="minorBidi"/>
                                    <w:b/>
                                    <w:bCs/>
                                    <w:color w:val="2E74B5" w:themeColor="accent1" w:themeShade="BF"/>
                                    <w:sz w:val="18"/>
                                    <w:szCs w:val="18"/>
                                    <w:rtl/>
                                  </w:rPr>
                                </w:pPr>
                                <w:r w:rsidRPr="00B646F2">
                                  <w:rPr>
                                    <w:rFonts w:asciiTheme="minorBidi" w:hAnsiTheme="minorBidi"/>
                                    <w:b/>
                                    <w:bCs/>
                                    <w:color w:val="2E74B5" w:themeColor="accent1" w:themeShade="BF"/>
                                    <w:sz w:val="18"/>
                                    <w:szCs w:val="18"/>
                                    <w:rtl/>
                                  </w:rPr>
                                  <w:t>רחוב פל-ים 15א', תד. 806, חיפה 31007</w:t>
                                </w:r>
                              </w:p>
                            </w:tc>
                            <w:tc>
                              <w:tcPr>
                                <w:tcW w:w="1843" w:type="dxa"/>
                                <w:tcBorders>
                                  <w:left w:val="single" w:sz="4" w:space="0" w:color="002060"/>
                                  <w:right w:val="single" w:sz="4" w:space="0" w:color="002060"/>
                                </w:tcBorders>
                                <w:vAlign w:val="bottom"/>
                              </w:tcPr>
                              <w:p w:rsidR="00753EDD" w:rsidRPr="00B646F2" w:rsidRDefault="00E40663" w:rsidP="006363B9">
                                <w:pPr>
                                  <w:rPr>
                                    <w:rFonts w:asciiTheme="minorBidi" w:hAnsiTheme="minorBidi"/>
                                    <w:b/>
                                    <w:bCs/>
                                    <w:color w:val="2E74B5" w:themeColor="accent1" w:themeShade="BF"/>
                                    <w:sz w:val="18"/>
                                    <w:szCs w:val="18"/>
                                    <w:rtl/>
                                  </w:rPr>
                                </w:pPr>
                                <w:r w:rsidRPr="00B646F2">
                                  <w:rPr>
                                    <w:rFonts w:asciiTheme="minorBidi" w:hAnsiTheme="minorBidi"/>
                                    <w:b/>
                                    <w:bCs/>
                                    <w:color w:val="2E74B5" w:themeColor="accent1" w:themeShade="BF"/>
                                    <w:sz w:val="18"/>
                                    <w:szCs w:val="18"/>
                                    <w:rtl/>
                                  </w:rPr>
                                  <w:t>טל. 04-8632</w:t>
                                </w:r>
                                <w:r w:rsidRPr="00B646F2">
                                  <w:rPr>
                                    <w:rFonts w:asciiTheme="minorBidi" w:hAnsiTheme="minorBidi" w:hint="cs"/>
                                    <w:b/>
                                    <w:bCs/>
                                    <w:color w:val="2E74B5" w:themeColor="accent1" w:themeShade="BF"/>
                                    <w:sz w:val="18"/>
                                    <w:szCs w:val="18"/>
                                    <w:rtl/>
                                  </w:rPr>
                                  <w:t>156/128</w:t>
                                </w:r>
                              </w:p>
                            </w:tc>
                            <w:tc>
                              <w:tcPr>
                                <w:tcW w:w="1701" w:type="dxa"/>
                                <w:tcBorders>
                                  <w:left w:val="single" w:sz="4" w:space="0" w:color="002060"/>
                                  <w:right w:val="single" w:sz="4" w:space="0" w:color="002060"/>
                                </w:tcBorders>
                                <w:vAlign w:val="bottom"/>
                              </w:tcPr>
                              <w:p w:rsidR="00753EDD" w:rsidRPr="00B646F2" w:rsidRDefault="00E40663" w:rsidP="006363B9">
                                <w:pPr>
                                  <w:rPr>
                                    <w:rFonts w:asciiTheme="minorBidi" w:hAnsiTheme="minorBidi"/>
                                    <w:b/>
                                    <w:bCs/>
                                    <w:color w:val="2E74B5" w:themeColor="accent1" w:themeShade="BF"/>
                                    <w:sz w:val="18"/>
                                    <w:szCs w:val="18"/>
                                    <w:rtl/>
                                  </w:rPr>
                                </w:pPr>
                                <w:r w:rsidRPr="00B646F2">
                                  <w:rPr>
                                    <w:rFonts w:asciiTheme="minorBidi" w:hAnsiTheme="minorBidi"/>
                                    <w:b/>
                                    <w:bCs/>
                                    <w:color w:val="2E74B5" w:themeColor="accent1" w:themeShade="BF"/>
                                    <w:sz w:val="18"/>
                                    <w:szCs w:val="18"/>
                                    <w:rtl/>
                                  </w:rPr>
                                  <w:t>פקס. 04-86321</w:t>
                                </w:r>
                                <w:r w:rsidRPr="00B646F2">
                                  <w:rPr>
                                    <w:rFonts w:asciiTheme="minorBidi" w:hAnsiTheme="minorBidi" w:hint="cs"/>
                                    <w:b/>
                                    <w:bCs/>
                                    <w:color w:val="2E74B5" w:themeColor="accent1" w:themeShade="BF"/>
                                    <w:sz w:val="18"/>
                                    <w:szCs w:val="18"/>
                                    <w:rtl/>
                                  </w:rPr>
                                  <w:t>27</w:t>
                                </w:r>
                              </w:p>
                            </w:tc>
                            <w:tc>
                              <w:tcPr>
                                <w:tcW w:w="2306" w:type="dxa"/>
                                <w:gridSpan w:val="2"/>
                                <w:tcBorders>
                                  <w:left w:val="single" w:sz="4" w:space="0" w:color="002060"/>
                                </w:tcBorders>
                              </w:tcPr>
                              <w:p w:rsidR="00753EDD" w:rsidRPr="00B646F2" w:rsidRDefault="00E40663" w:rsidP="00513547">
                                <w:pPr>
                                  <w:jc w:val="both"/>
                                  <w:rPr>
                                    <w:rFonts w:asciiTheme="minorBidi" w:hAnsiTheme="minorBidi"/>
                                    <w:b/>
                                    <w:bCs/>
                                    <w:color w:val="2E74B5" w:themeColor="accent1" w:themeShade="BF"/>
                                    <w:sz w:val="18"/>
                                    <w:szCs w:val="18"/>
                                  </w:rPr>
                                </w:pPr>
                                <w:r w:rsidRPr="00B646F2">
                                  <w:rPr>
                                    <w:rFonts w:asciiTheme="minorBidi" w:hAnsiTheme="minorBidi"/>
                                    <w:b/>
                                    <w:bCs/>
                                    <w:color w:val="2E74B5" w:themeColor="accent1" w:themeShade="BF"/>
                                    <w:sz w:val="18"/>
                                    <w:szCs w:val="18"/>
                                  </w:rPr>
                                  <w:t>abdelhalimt@mot.gov.il</w:t>
                                </w:r>
                              </w:p>
                            </w:tc>
                          </w:tr>
                        </w:tbl>
                        <w:p w:rsidR="00753EDD" w:rsidRPr="00B646F2" w:rsidRDefault="00E40663" w:rsidP="00753EDD">
                          <w:pPr>
                            <w:rPr>
                              <w:rFonts w:asciiTheme="minorBidi" w:hAnsiTheme="minorBidi"/>
                              <w:b/>
                              <w:bCs/>
                              <w:color w:val="2E74B5" w:themeColor="accent1" w:themeShade="BF"/>
                              <w:sz w:val="20"/>
                              <w:szCs w:val="20"/>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FDB1DF9" id="_x0000_t202" coordsize="21600,21600" o:spt="202" path="m,l,21600r21600,l21600,xe">
              <v:stroke joinstyle="miter"/>
              <v:path gradientshapeok="t" o:connecttype="rect"/>
            </v:shapetype>
            <v:shape id="תיבת טקסט 2" o:spid="_x0000_s1026" type="#_x0000_t202" style="position:absolute;left:0;text-align:left;margin-left:7.3pt;margin-top:-20.7pt;width:562.55pt;height:34.6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" filled="f" stroked="f">
              <v:textbox>
                <w:txbxContent>
                  <w:tbl>
                    <w:tblPr>
                      <w:bidiVisual/>
                      <w:tblW w:w="11618" w:type="dxa"/>
                      <w:tblInd w:w="-83" w:type="dxa"/>
                      <w:tblLayout w:type="fixed"/>
                      <w:tblLook w:val="04A0" w:firstRow="1" w:lastRow="0" w:firstColumn="1" w:lastColumn="0" w:noHBand="0" w:noVBand="1"/>
                    </w:tblPr>
                    <w:tblGrid>
                      <w:gridCol w:w="2508"/>
                      <w:gridCol w:w="3260"/>
                      <w:gridCol w:w="1843"/>
                      <w:gridCol w:w="1701"/>
                      <w:gridCol w:w="2158"/>
                      <w:gridCol w:w="148"/>
                    </w:tblGrid>
                    <w:tr w:rsidR="00753EDD" w:rsidRPr="00B646F2" w:rsidTr="001F711D">
                      <w:trPr>
                        <w:gridAfter w:val="1"/>
                        <w:wAfter w:w="148" w:type="dxa"/>
                      </w:trPr>
                      <w:tc>
                        <w:tcPr>
                          <w:tcW w:w="11470" w:type="dxa"/>
                          <w:gridSpan w:val="5"/>
                        </w:tcPr>
                        <w:p w:rsidR="00753EDD" w:rsidRPr="00B646F2" w:rsidRDefault="00E40663" w:rsidP="00814682">
                          <w:pPr>
                            <w:ind w:right="349"/>
                            <w:jc w:val="right"/>
                            <w:rPr>
                              <w:rFonts w:asciiTheme="minorBidi" w:hAnsiTheme="minorBidi"/>
                              <w:b/>
                              <w:bCs/>
                              <w:color w:val="000000" w:themeColor="text1"/>
                              <w:sz w:val="20"/>
                              <w:szCs w:val="20"/>
                              <w:rtl/>
                            </w:rPr>
                          </w:pPr>
                          <w:r w:rsidRPr="00B646F2">
                            <w:rPr>
                              <w:rFonts w:asciiTheme="minorBidi" w:hAnsiTheme="minorBidi"/>
                              <w:b/>
                              <w:bCs/>
                              <w:color w:val="000000" w:themeColor="text1"/>
                              <w:sz w:val="20"/>
                              <w:szCs w:val="20"/>
                              <w:rtl/>
                            </w:rPr>
                            <w:fldChar w:fldCharType="begin"/>
                          </w:r>
                          <w:r w:rsidRPr="00B646F2">
                            <w:rPr>
                              <w:rFonts w:asciiTheme="minorBidi" w:hAnsiTheme="minorBidi"/>
                              <w:b/>
                              <w:bCs/>
                              <w:color w:val="000000" w:themeColor="text1"/>
                              <w:sz w:val="20"/>
                              <w:szCs w:val="20"/>
                              <w:rtl/>
                            </w:rPr>
                            <w:instrText xml:space="preserve"> </w:instrText>
                          </w:r>
                          <w:r w:rsidRPr="00B646F2">
                            <w:rPr>
                              <w:rFonts w:asciiTheme="minorBidi" w:hAnsiTheme="minorBidi"/>
                              <w:b/>
                              <w:bCs/>
                              <w:color w:val="000000" w:themeColor="text1"/>
                              <w:sz w:val="20"/>
                              <w:szCs w:val="20"/>
                            </w:rPr>
                            <w:instrText>PAGE  \* Arabic  \* MERGEFORMAT</w:instrText>
                          </w:r>
                          <w:r w:rsidRPr="00B646F2">
                            <w:rPr>
                              <w:rFonts w:asciiTheme="minorBidi" w:hAnsiTheme="minorBidi"/>
                              <w:b/>
                              <w:bCs/>
                              <w:color w:val="000000" w:themeColor="text1"/>
                              <w:sz w:val="20"/>
                              <w:szCs w:val="20"/>
                              <w:rtl/>
                            </w:rPr>
                            <w:instrText xml:space="preserve"> </w:instrText>
                          </w:r>
                          <w:r w:rsidRPr="00B646F2">
                            <w:rPr>
                              <w:rFonts w:asciiTheme="minorBidi" w:hAnsiTheme="minorBidi"/>
                              <w:b/>
                              <w:bCs/>
                              <w:color w:val="000000" w:themeColor="text1"/>
                              <w:sz w:val="20"/>
                              <w:szCs w:val="20"/>
                              <w:rtl/>
                            </w:rPr>
                            <w:fldChar w:fldCharType="separate"/>
                          </w:r>
                          <w:r>
                            <w:rPr>
                              <w:rFonts w:asciiTheme="minorBidi" w:hAnsiTheme="minorBidi"/>
                              <w:b/>
                              <w:bCs/>
                              <w:noProof/>
                              <w:color w:val="000000" w:themeColor="text1"/>
                              <w:sz w:val="20"/>
                              <w:szCs w:val="20"/>
                              <w:rtl/>
                            </w:rPr>
                            <w:t>2</w:t>
                          </w:r>
                          <w:r w:rsidRPr="00B646F2">
                            <w:rPr>
                              <w:rFonts w:asciiTheme="minorBidi" w:hAnsiTheme="minorBidi"/>
                              <w:b/>
                              <w:bCs/>
                              <w:color w:val="000000" w:themeColor="text1"/>
                              <w:sz w:val="20"/>
                              <w:szCs w:val="20"/>
                              <w:rtl/>
                            </w:rPr>
                            <w:fldChar w:fldCharType="end"/>
                          </w:r>
                        </w:p>
                      </w:tc>
                    </w:tr>
                    <w:tr w:rsidR="00753EDD" w:rsidRPr="00B646F2" w:rsidTr="006363B9">
                      <w:tc>
                        <w:tcPr>
                          <w:tcW w:w="2508" w:type="dxa"/>
                          <w:tcBorders>
                            <w:right w:val="single" w:sz="4" w:space="0" w:color="002060"/>
                          </w:tcBorders>
                          <w:vAlign w:val="bottom"/>
                        </w:tcPr>
                        <w:p w:rsidR="00753EDD" w:rsidRPr="00B646F2" w:rsidRDefault="00E40663" w:rsidP="00C65375">
                          <w:pPr>
                            <w:rPr>
                              <w:rFonts w:asciiTheme="minorBidi" w:hAnsiTheme="minorBidi"/>
                              <w:b/>
                              <w:bCs/>
                              <w:color w:val="2E74B5" w:themeColor="accent1" w:themeShade="BF"/>
                              <w:sz w:val="18"/>
                              <w:szCs w:val="18"/>
                              <w:rtl/>
                            </w:rPr>
                          </w:pPr>
                          <w:r w:rsidRPr="00B646F2">
                            <w:rPr>
                              <w:rFonts w:asciiTheme="minorBidi" w:hAnsiTheme="minorBidi"/>
                              <w:b/>
                              <w:bCs/>
                              <w:color w:val="2E74B5" w:themeColor="accent1" w:themeShade="BF"/>
                              <w:sz w:val="18"/>
                              <w:szCs w:val="18"/>
                              <w:rtl/>
                            </w:rPr>
                            <w:t>קריית הממשלה המחוזית חיפה</w:t>
                          </w:r>
                        </w:p>
                      </w:tc>
                      <w:tc>
                        <w:tcPr>
                          <w:tcW w:w="3260" w:type="dxa"/>
                          <w:tcBorders>
                            <w:left w:val="single" w:sz="4" w:space="0" w:color="002060"/>
                            <w:right w:val="single" w:sz="4" w:space="0" w:color="002060"/>
                          </w:tcBorders>
                          <w:vAlign w:val="bottom"/>
                        </w:tcPr>
                        <w:p w:rsidR="00753EDD" w:rsidRPr="00B646F2" w:rsidRDefault="00E40663" w:rsidP="00C65375">
                          <w:pPr>
                            <w:rPr>
                              <w:rFonts w:asciiTheme="minorBidi" w:hAnsiTheme="minorBidi"/>
                              <w:b/>
                              <w:bCs/>
                              <w:color w:val="2E74B5" w:themeColor="accent1" w:themeShade="BF"/>
                              <w:sz w:val="18"/>
                              <w:szCs w:val="18"/>
                              <w:rtl/>
                            </w:rPr>
                          </w:pPr>
                          <w:r w:rsidRPr="00B646F2">
                            <w:rPr>
                              <w:rFonts w:asciiTheme="minorBidi" w:hAnsiTheme="minorBidi"/>
                              <w:b/>
                              <w:bCs/>
                              <w:color w:val="2E74B5" w:themeColor="accent1" w:themeShade="BF"/>
                              <w:sz w:val="18"/>
                              <w:szCs w:val="18"/>
                              <w:rtl/>
                            </w:rPr>
                            <w:t>רחוב פל-ים 15א', תד. 806, חיפה 31007</w:t>
                          </w:r>
                        </w:p>
                      </w:tc>
                      <w:tc>
                        <w:tcPr>
                          <w:tcW w:w="1843" w:type="dxa"/>
                          <w:tcBorders>
                            <w:left w:val="single" w:sz="4" w:space="0" w:color="002060"/>
                            <w:right w:val="single" w:sz="4" w:space="0" w:color="002060"/>
                          </w:tcBorders>
                          <w:vAlign w:val="bottom"/>
                        </w:tcPr>
                        <w:p w:rsidR="00753EDD" w:rsidRPr="00B646F2" w:rsidRDefault="00E40663" w:rsidP="006363B9">
                          <w:pPr>
                            <w:rPr>
                              <w:rFonts w:asciiTheme="minorBidi" w:hAnsiTheme="minorBidi"/>
                              <w:b/>
                              <w:bCs/>
                              <w:color w:val="2E74B5" w:themeColor="accent1" w:themeShade="BF"/>
                              <w:sz w:val="18"/>
                              <w:szCs w:val="18"/>
                              <w:rtl/>
                            </w:rPr>
                          </w:pPr>
                          <w:r w:rsidRPr="00B646F2">
                            <w:rPr>
                              <w:rFonts w:asciiTheme="minorBidi" w:hAnsiTheme="minorBidi"/>
                              <w:b/>
                              <w:bCs/>
                              <w:color w:val="2E74B5" w:themeColor="accent1" w:themeShade="BF"/>
                              <w:sz w:val="18"/>
                              <w:szCs w:val="18"/>
                              <w:rtl/>
                            </w:rPr>
                            <w:t>טל. 04-8632</w:t>
                          </w:r>
                          <w:r w:rsidRPr="00B646F2">
                            <w:rPr>
                              <w:rFonts w:asciiTheme="minorBidi" w:hAnsiTheme="minorBidi" w:hint="cs"/>
                              <w:b/>
                              <w:bCs/>
                              <w:color w:val="2E74B5" w:themeColor="accent1" w:themeShade="BF"/>
                              <w:sz w:val="18"/>
                              <w:szCs w:val="18"/>
                              <w:rtl/>
                            </w:rPr>
                            <w:t>156/128</w:t>
                          </w:r>
                        </w:p>
                      </w:tc>
                      <w:tc>
                        <w:tcPr>
                          <w:tcW w:w="1701" w:type="dxa"/>
                          <w:tcBorders>
                            <w:left w:val="single" w:sz="4" w:space="0" w:color="002060"/>
                            <w:right w:val="single" w:sz="4" w:space="0" w:color="002060"/>
                          </w:tcBorders>
                          <w:vAlign w:val="bottom"/>
                        </w:tcPr>
                        <w:p w:rsidR="00753EDD" w:rsidRPr="00B646F2" w:rsidRDefault="00E40663" w:rsidP="006363B9">
                          <w:pPr>
                            <w:rPr>
                              <w:rFonts w:asciiTheme="minorBidi" w:hAnsiTheme="minorBidi"/>
                              <w:b/>
                              <w:bCs/>
                              <w:color w:val="2E74B5" w:themeColor="accent1" w:themeShade="BF"/>
                              <w:sz w:val="18"/>
                              <w:szCs w:val="18"/>
                              <w:rtl/>
                            </w:rPr>
                          </w:pPr>
                          <w:r w:rsidRPr="00B646F2">
                            <w:rPr>
                              <w:rFonts w:asciiTheme="minorBidi" w:hAnsiTheme="minorBidi"/>
                              <w:b/>
                              <w:bCs/>
                              <w:color w:val="2E74B5" w:themeColor="accent1" w:themeShade="BF"/>
                              <w:sz w:val="18"/>
                              <w:szCs w:val="18"/>
                              <w:rtl/>
                            </w:rPr>
                            <w:t>פקס. 04-86321</w:t>
                          </w:r>
                          <w:r w:rsidRPr="00B646F2">
                            <w:rPr>
                              <w:rFonts w:asciiTheme="minorBidi" w:hAnsiTheme="minorBidi" w:hint="cs"/>
                              <w:b/>
                              <w:bCs/>
                              <w:color w:val="2E74B5" w:themeColor="accent1" w:themeShade="BF"/>
                              <w:sz w:val="18"/>
                              <w:szCs w:val="18"/>
                              <w:rtl/>
                            </w:rPr>
                            <w:t>27</w:t>
                          </w:r>
                        </w:p>
                      </w:tc>
                      <w:tc>
                        <w:tcPr>
                          <w:tcW w:w="2306" w:type="dxa"/>
                          <w:gridSpan w:val="2"/>
                          <w:tcBorders>
                            <w:left w:val="single" w:sz="4" w:space="0" w:color="002060"/>
                          </w:tcBorders>
                        </w:tcPr>
                        <w:p w:rsidR="00753EDD" w:rsidRPr="00B646F2" w:rsidRDefault="00E40663" w:rsidP="00513547">
                          <w:pPr>
                            <w:jc w:val="both"/>
                            <w:rPr>
                              <w:rFonts w:asciiTheme="minorBidi" w:hAnsiTheme="minorBidi"/>
                              <w:b/>
                              <w:bCs/>
                              <w:color w:val="2E74B5" w:themeColor="accent1" w:themeShade="BF"/>
                              <w:sz w:val="18"/>
                              <w:szCs w:val="18"/>
                            </w:rPr>
                          </w:pPr>
                          <w:r w:rsidRPr="00B646F2">
                            <w:rPr>
                              <w:rFonts w:asciiTheme="minorBidi" w:hAnsiTheme="minorBidi"/>
                              <w:b/>
                              <w:bCs/>
                              <w:color w:val="2E74B5" w:themeColor="accent1" w:themeShade="BF"/>
                              <w:sz w:val="18"/>
                              <w:szCs w:val="18"/>
                            </w:rPr>
                            <w:t>abdelhalimt@mot.gov.il</w:t>
                          </w:r>
                        </w:p>
                      </w:tc>
                    </w:tr>
                  </w:tbl>
                  <w:p w:rsidR="00753EDD" w:rsidRPr="00B646F2" w:rsidRDefault="00E40663" w:rsidP="00753EDD">
                    <w:pPr>
                      <w:rPr>
                        <w:rFonts w:asciiTheme="minorBidi" w:hAnsiTheme="minorBidi"/>
                        <w:b/>
                        <w:bCs/>
                        <w:color w:val="2E74B5" w:themeColor="accent1" w:themeShade="BF"/>
                        <w:sz w:val="20"/>
                        <w:szCs w:val="20"/>
                        <w:rtl/>
                        <w:cs/>
                      </w:rPr>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3315" w:rsidRDefault="00E40663">
    <w:pPr>
      <w:pStyle w:val="a3"/>
    </w:pPr>
    <w:r>
      <w:rPr>
        <w:rFonts w:cs="Arial"/>
        <w:noProof/>
        <w:rtl/>
      </w:rPr>
      <w:drawing>
        <wp:anchor distT="0" distB="0" distL="114300" distR="114300" simplePos="0" relativeHeight="251659264" behindDoc="1" locked="0" layoutInCell="1" allowOverlap="1" wp14:anchorId="6ACE61AC" wp14:editId="0A85FA19">
          <wp:simplePos x="0" y="0"/>
          <wp:positionH relativeFrom="column">
            <wp:posOffset>-47625</wp:posOffset>
          </wp:positionH>
          <wp:positionV relativeFrom="paragraph">
            <wp:posOffset>-183515</wp:posOffset>
          </wp:positionV>
          <wp:extent cx="7442200" cy="1360805"/>
          <wp:effectExtent l="0" t="0" r="6350" b="0"/>
          <wp:wrapTight wrapText="bothSides">
            <wp:wrapPolygon edited="0">
              <wp:start x="0" y="0"/>
              <wp:lineTo x="0" y="21167"/>
              <wp:lineTo x="21563" y="21167"/>
              <wp:lineTo x="21563" y="0"/>
              <wp:lineTo x="0" y="0"/>
            </wp:wrapPolygon>
          </wp:wrapTight>
          <wp:docPr id="3" name="תמונה 3" descr="C:\Users\dvoram\AppData\Local\Microsoft\Windows\Temporary Internet Files\Content.Outlook\PII01XLE\form_new_la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voram\AppData\Local\Microsoft\Windows\Temporary Internet Files\Content.Outlook\PII01XLE\form_new_law.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442200" cy="136080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F678B2"/>
    <w:multiLevelType w:val="hybridMultilevel"/>
    <w:tmpl w:val="4D58B4C4"/>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 w15:restartNumberingAfterBreak="0">
    <w:nsid w:val="2F8D0330"/>
    <w:multiLevelType w:val="hybridMultilevel"/>
    <w:tmpl w:val="63ECB860"/>
    <w:lvl w:ilvl="0" w:tplc="D7B60860">
      <w:start w:val="1"/>
      <w:numFmt w:val="decimal"/>
      <w:pStyle w:val="6"/>
      <w:lvlText w:val="%1."/>
      <w:lvlJc w:val="left"/>
      <w:pPr>
        <w:ind w:left="360" w:hanging="360"/>
      </w:pPr>
      <w:rPr>
        <w:rFonts w:hint="default"/>
        <w:b/>
        <w:bCs/>
        <w:sz w:val="24"/>
        <w:szCs w:val="24"/>
      </w:rPr>
    </w:lvl>
    <w:lvl w:ilvl="1" w:tplc="901AD246">
      <w:start w:val="1"/>
      <w:numFmt w:val="hebrew1"/>
      <w:lvlText w:val="%2."/>
      <w:lvlJc w:val="left"/>
      <w:pPr>
        <w:tabs>
          <w:tab w:val="num" w:pos="-81"/>
        </w:tabs>
        <w:ind w:left="1069" w:hanging="360"/>
      </w:pPr>
      <w:rPr>
        <w:rFonts w:hint="default"/>
        <w:sz w:val="24"/>
        <w:szCs w:val="24"/>
      </w:rPr>
    </w:lvl>
    <w:lvl w:ilvl="2" w:tplc="153AB874">
      <w:start w:val="1"/>
      <w:numFmt w:val="hebrew1"/>
      <w:lvlText w:val="%3."/>
      <w:lvlJc w:val="right"/>
      <w:pPr>
        <w:ind w:left="1800" w:hanging="180"/>
      </w:pPr>
      <w:rPr>
        <w:rFonts w:ascii="Times New Roman" w:eastAsia="Times New Roman" w:hAnsi="Times New Roman" w:cs="Times New Roman"/>
      </w:r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7E5D"/>
    <w:rsid w:val="00001014"/>
    <w:rsid w:val="00001FAE"/>
    <w:rsid w:val="000141C7"/>
    <w:rsid w:val="000365AC"/>
    <w:rsid w:val="00036D26"/>
    <w:rsid w:val="00041602"/>
    <w:rsid w:val="00085802"/>
    <w:rsid w:val="00094422"/>
    <w:rsid w:val="000B701E"/>
    <w:rsid w:val="000C74E8"/>
    <w:rsid w:val="000F0537"/>
    <w:rsid w:val="000F5A88"/>
    <w:rsid w:val="00104AFE"/>
    <w:rsid w:val="00111478"/>
    <w:rsid w:val="00125E5B"/>
    <w:rsid w:val="00135EB7"/>
    <w:rsid w:val="001378FC"/>
    <w:rsid w:val="0015096C"/>
    <w:rsid w:val="00163D8B"/>
    <w:rsid w:val="001644F4"/>
    <w:rsid w:val="001762D4"/>
    <w:rsid w:val="00197544"/>
    <w:rsid w:val="001A7372"/>
    <w:rsid w:val="001B5275"/>
    <w:rsid w:val="001D1735"/>
    <w:rsid w:val="001D6B8F"/>
    <w:rsid w:val="001F7FEE"/>
    <w:rsid w:val="0020616B"/>
    <w:rsid w:val="00211906"/>
    <w:rsid w:val="0021763F"/>
    <w:rsid w:val="0022270C"/>
    <w:rsid w:val="002441ED"/>
    <w:rsid w:val="00280C3C"/>
    <w:rsid w:val="00285D2D"/>
    <w:rsid w:val="00286E08"/>
    <w:rsid w:val="002A2206"/>
    <w:rsid w:val="002A3DA0"/>
    <w:rsid w:val="002A4DCA"/>
    <w:rsid w:val="002D332E"/>
    <w:rsid w:val="002D73E6"/>
    <w:rsid w:val="002E098F"/>
    <w:rsid w:val="002F384B"/>
    <w:rsid w:val="002F5938"/>
    <w:rsid w:val="002F740B"/>
    <w:rsid w:val="00323CF8"/>
    <w:rsid w:val="003248D7"/>
    <w:rsid w:val="00334523"/>
    <w:rsid w:val="0033779D"/>
    <w:rsid w:val="00357BB1"/>
    <w:rsid w:val="00391D8A"/>
    <w:rsid w:val="00392E2C"/>
    <w:rsid w:val="003A7B53"/>
    <w:rsid w:val="003B4262"/>
    <w:rsid w:val="00417E5D"/>
    <w:rsid w:val="00441CB6"/>
    <w:rsid w:val="0044216B"/>
    <w:rsid w:val="00443B5A"/>
    <w:rsid w:val="0044676D"/>
    <w:rsid w:val="00452088"/>
    <w:rsid w:val="00455103"/>
    <w:rsid w:val="00457FDE"/>
    <w:rsid w:val="004668AE"/>
    <w:rsid w:val="00480649"/>
    <w:rsid w:val="00482279"/>
    <w:rsid w:val="00485DB0"/>
    <w:rsid w:val="0049477E"/>
    <w:rsid w:val="004B67BE"/>
    <w:rsid w:val="004C4AB2"/>
    <w:rsid w:val="004D0124"/>
    <w:rsid w:val="004D4918"/>
    <w:rsid w:val="004E6862"/>
    <w:rsid w:val="00501241"/>
    <w:rsid w:val="00505EAE"/>
    <w:rsid w:val="00521E83"/>
    <w:rsid w:val="00526FB1"/>
    <w:rsid w:val="005455AB"/>
    <w:rsid w:val="00562251"/>
    <w:rsid w:val="00563E9A"/>
    <w:rsid w:val="00581723"/>
    <w:rsid w:val="00585599"/>
    <w:rsid w:val="00592FB0"/>
    <w:rsid w:val="005A7707"/>
    <w:rsid w:val="005C1703"/>
    <w:rsid w:val="005E59C3"/>
    <w:rsid w:val="005F10EB"/>
    <w:rsid w:val="005F7611"/>
    <w:rsid w:val="006235E3"/>
    <w:rsid w:val="006253ED"/>
    <w:rsid w:val="00627542"/>
    <w:rsid w:val="00640CA6"/>
    <w:rsid w:val="00651C5F"/>
    <w:rsid w:val="00673FD6"/>
    <w:rsid w:val="00681421"/>
    <w:rsid w:val="00681BA1"/>
    <w:rsid w:val="00682ECE"/>
    <w:rsid w:val="006A146F"/>
    <w:rsid w:val="006A1CB5"/>
    <w:rsid w:val="006B0354"/>
    <w:rsid w:val="006B743B"/>
    <w:rsid w:val="006C62D3"/>
    <w:rsid w:val="007015D4"/>
    <w:rsid w:val="007016FF"/>
    <w:rsid w:val="00710D6D"/>
    <w:rsid w:val="0072360E"/>
    <w:rsid w:val="00724825"/>
    <w:rsid w:val="00735B9B"/>
    <w:rsid w:val="0073655D"/>
    <w:rsid w:val="00736743"/>
    <w:rsid w:val="007456DC"/>
    <w:rsid w:val="0075005E"/>
    <w:rsid w:val="00764AAC"/>
    <w:rsid w:val="007768EB"/>
    <w:rsid w:val="007837E6"/>
    <w:rsid w:val="007955CF"/>
    <w:rsid w:val="007A5688"/>
    <w:rsid w:val="007B3C0C"/>
    <w:rsid w:val="007C2F28"/>
    <w:rsid w:val="007F2D23"/>
    <w:rsid w:val="00800579"/>
    <w:rsid w:val="00806554"/>
    <w:rsid w:val="00825A99"/>
    <w:rsid w:val="008351BA"/>
    <w:rsid w:val="0085141D"/>
    <w:rsid w:val="008622F6"/>
    <w:rsid w:val="00862F0E"/>
    <w:rsid w:val="0087075E"/>
    <w:rsid w:val="00885D4C"/>
    <w:rsid w:val="00891C9A"/>
    <w:rsid w:val="008A6358"/>
    <w:rsid w:val="008B028D"/>
    <w:rsid w:val="008B1709"/>
    <w:rsid w:val="008D066C"/>
    <w:rsid w:val="008F3347"/>
    <w:rsid w:val="008F4F03"/>
    <w:rsid w:val="00913A05"/>
    <w:rsid w:val="0091784A"/>
    <w:rsid w:val="009202EA"/>
    <w:rsid w:val="00934111"/>
    <w:rsid w:val="009566C8"/>
    <w:rsid w:val="00957DC1"/>
    <w:rsid w:val="009634C3"/>
    <w:rsid w:val="00984558"/>
    <w:rsid w:val="00985395"/>
    <w:rsid w:val="00985489"/>
    <w:rsid w:val="00990671"/>
    <w:rsid w:val="009948CA"/>
    <w:rsid w:val="009B4D05"/>
    <w:rsid w:val="009B5486"/>
    <w:rsid w:val="009C254A"/>
    <w:rsid w:val="009C4836"/>
    <w:rsid w:val="009E4DE6"/>
    <w:rsid w:val="009F2E56"/>
    <w:rsid w:val="009F637B"/>
    <w:rsid w:val="00A1478B"/>
    <w:rsid w:val="00A16860"/>
    <w:rsid w:val="00A26D0E"/>
    <w:rsid w:val="00A301B6"/>
    <w:rsid w:val="00A415B7"/>
    <w:rsid w:val="00A57CF8"/>
    <w:rsid w:val="00A73AA9"/>
    <w:rsid w:val="00A83D0C"/>
    <w:rsid w:val="00AA6193"/>
    <w:rsid w:val="00AB0A96"/>
    <w:rsid w:val="00AB11B4"/>
    <w:rsid w:val="00AB324A"/>
    <w:rsid w:val="00AC1669"/>
    <w:rsid w:val="00AC52F0"/>
    <w:rsid w:val="00AE6571"/>
    <w:rsid w:val="00B015D4"/>
    <w:rsid w:val="00B041BF"/>
    <w:rsid w:val="00B046C2"/>
    <w:rsid w:val="00B10743"/>
    <w:rsid w:val="00B26A6E"/>
    <w:rsid w:val="00B367D1"/>
    <w:rsid w:val="00B37527"/>
    <w:rsid w:val="00B431E1"/>
    <w:rsid w:val="00B531BC"/>
    <w:rsid w:val="00B53618"/>
    <w:rsid w:val="00B6104C"/>
    <w:rsid w:val="00B660B7"/>
    <w:rsid w:val="00B66700"/>
    <w:rsid w:val="00B75363"/>
    <w:rsid w:val="00B77C74"/>
    <w:rsid w:val="00B77DFC"/>
    <w:rsid w:val="00B8488F"/>
    <w:rsid w:val="00BB56D9"/>
    <w:rsid w:val="00BC02E5"/>
    <w:rsid w:val="00BF09BE"/>
    <w:rsid w:val="00BF52EF"/>
    <w:rsid w:val="00C0026D"/>
    <w:rsid w:val="00C01116"/>
    <w:rsid w:val="00C26C0C"/>
    <w:rsid w:val="00C27D18"/>
    <w:rsid w:val="00C31955"/>
    <w:rsid w:val="00C31E8D"/>
    <w:rsid w:val="00C32AAB"/>
    <w:rsid w:val="00C35698"/>
    <w:rsid w:val="00C371C5"/>
    <w:rsid w:val="00C45BA3"/>
    <w:rsid w:val="00C52804"/>
    <w:rsid w:val="00C67749"/>
    <w:rsid w:val="00C70709"/>
    <w:rsid w:val="00C7119E"/>
    <w:rsid w:val="00CB7A80"/>
    <w:rsid w:val="00CD0C8B"/>
    <w:rsid w:val="00CE4AD6"/>
    <w:rsid w:val="00CF06B3"/>
    <w:rsid w:val="00CF4045"/>
    <w:rsid w:val="00D0136D"/>
    <w:rsid w:val="00D250D3"/>
    <w:rsid w:val="00D36A2C"/>
    <w:rsid w:val="00D47FCA"/>
    <w:rsid w:val="00D52F91"/>
    <w:rsid w:val="00D6101E"/>
    <w:rsid w:val="00D64AC1"/>
    <w:rsid w:val="00D70045"/>
    <w:rsid w:val="00D708AB"/>
    <w:rsid w:val="00D866D4"/>
    <w:rsid w:val="00D975C5"/>
    <w:rsid w:val="00DA1796"/>
    <w:rsid w:val="00DB013C"/>
    <w:rsid w:val="00DB396F"/>
    <w:rsid w:val="00DB411E"/>
    <w:rsid w:val="00DB5345"/>
    <w:rsid w:val="00DE3145"/>
    <w:rsid w:val="00DE7FC5"/>
    <w:rsid w:val="00DF0C02"/>
    <w:rsid w:val="00DF5C16"/>
    <w:rsid w:val="00E15BB2"/>
    <w:rsid w:val="00E1646C"/>
    <w:rsid w:val="00E24027"/>
    <w:rsid w:val="00E331FD"/>
    <w:rsid w:val="00E33AB0"/>
    <w:rsid w:val="00E40C30"/>
    <w:rsid w:val="00E42CD2"/>
    <w:rsid w:val="00E45882"/>
    <w:rsid w:val="00E46E5B"/>
    <w:rsid w:val="00E521ED"/>
    <w:rsid w:val="00E6213E"/>
    <w:rsid w:val="00E75904"/>
    <w:rsid w:val="00E77633"/>
    <w:rsid w:val="00EA617E"/>
    <w:rsid w:val="00EB1467"/>
    <w:rsid w:val="00EC0CFA"/>
    <w:rsid w:val="00EC1AB5"/>
    <w:rsid w:val="00ED43D1"/>
    <w:rsid w:val="00ED7312"/>
    <w:rsid w:val="00EF02A2"/>
    <w:rsid w:val="00EF3718"/>
    <w:rsid w:val="00F01510"/>
    <w:rsid w:val="00F03DA8"/>
    <w:rsid w:val="00F13418"/>
    <w:rsid w:val="00F20D68"/>
    <w:rsid w:val="00F30AB5"/>
    <w:rsid w:val="00F37ACB"/>
    <w:rsid w:val="00F872A2"/>
    <w:rsid w:val="00F977F8"/>
    <w:rsid w:val="00FA5034"/>
    <w:rsid w:val="00FA68C5"/>
    <w:rsid w:val="00FD2D95"/>
    <w:rsid w:val="00FD722A"/>
    <w:rsid w:val="00FE4D7E"/>
    <w:rsid w:val="00FF3B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EF0447-348C-4708-BD0C-B2F5389879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17E5D"/>
    <w:pPr>
      <w:bidi/>
      <w:spacing w:after="0" w:line="360"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7E5D"/>
    <w:pPr>
      <w:tabs>
        <w:tab w:val="center" w:pos="4153"/>
        <w:tab w:val="right" w:pos="8306"/>
      </w:tabs>
      <w:spacing w:line="240" w:lineRule="auto"/>
    </w:pPr>
  </w:style>
  <w:style w:type="character" w:customStyle="1" w:styleId="a4">
    <w:name w:val="כותרת עליונה תו"/>
    <w:basedOn w:val="a0"/>
    <w:link w:val="a3"/>
    <w:uiPriority w:val="99"/>
    <w:rsid w:val="00417E5D"/>
  </w:style>
  <w:style w:type="paragraph" w:styleId="a5">
    <w:name w:val="footer"/>
    <w:basedOn w:val="a"/>
    <w:link w:val="a6"/>
    <w:uiPriority w:val="99"/>
    <w:unhideWhenUsed/>
    <w:rsid w:val="00417E5D"/>
    <w:pPr>
      <w:tabs>
        <w:tab w:val="center" w:pos="4153"/>
        <w:tab w:val="right" w:pos="8306"/>
      </w:tabs>
      <w:spacing w:line="240" w:lineRule="auto"/>
    </w:pPr>
  </w:style>
  <w:style w:type="character" w:customStyle="1" w:styleId="a6">
    <w:name w:val="כותרת תחתונה תו"/>
    <w:basedOn w:val="a0"/>
    <w:link w:val="a5"/>
    <w:uiPriority w:val="99"/>
    <w:rsid w:val="00417E5D"/>
  </w:style>
  <w:style w:type="paragraph" w:customStyle="1" w:styleId="6">
    <w:name w:val="רגיל + אחרי:  6 נק'"/>
    <w:aliases w:val="מרווח בין שורות:  בודד"/>
    <w:basedOn w:val="a"/>
    <w:rsid w:val="00417E5D"/>
    <w:pPr>
      <w:numPr>
        <w:numId w:val="1"/>
      </w:numPr>
      <w:spacing w:after="200" w:line="240" w:lineRule="auto"/>
    </w:pPr>
    <w:rPr>
      <w:rFonts w:ascii="Calibri" w:eastAsia="Calibri" w:hAnsi="Calibri" w:cs="David"/>
      <w:b/>
      <w:bCs/>
      <w:sz w:val="28"/>
      <w:szCs w:val="28"/>
    </w:rPr>
  </w:style>
  <w:style w:type="character" w:styleId="Hyperlink">
    <w:name w:val="Hyperlink"/>
    <w:basedOn w:val="a0"/>
    <w:uiPriority w:val="99"/>
    <w:unhideWhenUsed/>
    <w:rsid w:val="00417E5D"/>
    <w:rPr>
      <w:color w:val="0563C1" w:themeColor="hyperlink"/>
      <w:u w:val="single"/>
    </w:rPr>
  </w:style>
  <w:style w:type="paragraph" w:customStyle="1" w:styleId="1">
    <w:name w:val="פסקה1"/>
    <w:rsid w:val="00417E5D"/>
    <w:pPr>
      <w:bidi/>
      <w:spacing w:after="0" w:line="240" w:lineRule="auto"/>
      <w:jc w:val="both"/>
    </w:pPr>
    <w:rPr>
      <w:rFonts w:ascii="Tahoma" w:eastAsia="Times New Roman" w:hAnsi="Tahoma" w:cs="Tahoma"/>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IRSUM.GOV.IL" TargetMode="External"/><Relationship Id="rId5" Type="http://schemas.openxmlformats.org/officeDocument/2006/relationships/hyperlink" Target="mailto:LABAII@MOT.GOV.IL"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622</Words>
  <Characters>3112</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3727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ברק גמליאל</dc:creator>
  <cp:keywords/>
  <dc:description/>
  <cp:lastModifiedBy>ברק גמליאל</cp:lastModifiedBy>
  <cp:revision>1</cp:revision>
  <dcterms:created xsi:type="dcterms:W3CDTF">2018-05-23T12:25:00Z</dcterms:created>
  <dcterms:modified xsi:type="dcterms:W3CDTF">2018-05-23T12:48:00Z</dcterms:modified>
</cp:coreProperties>
</file>